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B6" w:rsidRDefault="00DB2AB6">
      <w:pPr>
        <w:pStyle w:val="ConsPlusNormal"/>
        <w:outlineLvl w:val="0"/>
      </w:pPr>
      <w:r>
        <w:t>Зарегистрировано в Минюсте России 30 июня 2021 г. N 64042</w:t>
      </w:r>
    </w:p>
    <w:p w:rsidR="00DB2AB6" w:rsidRDefault="00DB2AB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Title"/>
        <w:jc w:val="center"/>
      </w:pPr>
      <w:r>
        <w:t>МИНИСТЕРСТВО ЗДРАВООХРАНЕНИЯ РОССИЙСКОЙ ФЕДЕРАЦИИ</w:t>
      </w:r>
    </w:p>
    <w:p w:rsidR="00DB2AB6" w:rsidRDefault="00DB2AB6">
      <w:pPr>
        <w:pStyle w:val="ConsPlusTitle"/>
        <w:jc w:val="center"/>
      </w:pPr>
    </w:p>
    <w:p w:rsidR="00DB2AB6" w:rsidRDefault="00DB2AB6">
      <w:pPr>
        <w:pStyle w:val="ConsPlusTitle"/>
        <w:jc w:val="center"/>
      </w:pPr>
      <w:r>
        <w:t>ПРИКАЗ</w:t>
      </w:r>
    </w:p>
    <w:p w:rsidR="00DB2AB6" w:rsidRDefault="00DB2AB6">
      <w:pPr>
        <w:pStyle w:val="ConsPlusTitle"/>
        <w:jc w:val="center"/>
      </w:pPr>
      <w:r>
        <w:t>от 27 апреля 2021 г. N 404н</w:t>
      </w:r>
    </w:p>
    <w:p w:rsidR="00DB2AB6" w:rsidRDefault="00DB2AB6">
      <w:pPr>
        <w:pStyle w:val="ConsPlusTitle"/>
        <w:jc w:val="center"/>
      </w:pPr>
    </w:p>
    <w:p w:rsidR="00DB2AB6" w:rsidRDefault="00DB2AB6">
      <w:pPr>
        <w:pStyle w:val="ConsPlusTitle"/>
        <w:jc w:val="center"/>
      </w:pPr>
      <w:bookmarkStart w:id="0" w:name="_GoBack"/>
      <w:bookmarkEnd w:id="0"/>
      <w:r>
        <w:t>ОБ УТВЕРЖДЕНИИ ПОРЯДКА</w:t>
      </w:r>
    </w:p>
    <w:p w:rsidR="00DB2AB6" w:rsidRDefault="00DB2AB6">
      <w:pPr>
        <w:pStyle w:val="ConsPlusTitle"/>
        <w:jc w:val="center"/>
      </w:pPr>
      <w:r>
        <w:t>ПРОВЕДЕНИЯ ПРОФИЛАКТИЧЕСКОГО МЕДИЦИНСКОГО ОСМОТРА</w:t>
      </w:r>
    </w:p>
    <w:p w:rsidR="00DB2AB6" w:rsidRDefault="00DB2AB6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DB2AB6" w:rsidRDefault="00DB2A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2AB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AB6" w:rsidRDefault="00DB2A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AB6" w:rsidRDefault="00DB2A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AB6" w:rsidRDefault="00DB2A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AB6" w:rsidRDefault="00DB2A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01.02.2022 </w:t>
            </w:r>
            <w:hyperlink r:id="rId5">
              <w:r>
                <w:rPr>
                  <w:color w:val="0000FF"/>
                </w:rPr>
                <w:t>N 44н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B2AB6" w:rsidRDefault="00DB2A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07.07.2023 </w:t>
            </w:r>
            <w:hyperlink r:id="rId6">
              <w:r>
                <w:rPr>
                  <w:color w:val="0000FF"/>
                </w:rPr>
                <w:t>N 352н</w:t>
              </w:r>
            </w:hyperlink>
            <w:r>
              <w:rPr>
                <w:color w:val="392C69"/>
              </w:rPr>
              <w:t xml:space="preserve">, от 28.09.2023 </w:t>
            </w:r>
            <w:hyperlink r:id="rId7">
              <w:r>
                <w:rPr>
                  <w:color w:val="0000FF"/>
                </w:rPr>
                <w:t>N 515н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AB6" w:rsidRDefault="00DB2AB6">
            <w:pPr>
              <w:pStyle w:val="ConsPlusNormal"/>
            </w:pPr>
          </w:p>
        </w:tc>
      </w:tr>
    </w:tbl>
    <w:p w:rsidR="00DB2AB6" w:rsidRDefault="00DB2AB6">
      <w:pPr>
        <w:pStyle w:val="ConsPlusNormal"/>
        <w:ind w:firstLine="540"/>
        <w:jc w:val="both"/>
      </w:pPr>
    </w:p>
    <w:p w:rsidR="00DB2AB6" w:rsidRDefault="00DB2AB6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частью 7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приказываю: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порядок</w:t>
        </w:r>
      </w:hyperlink>
      <w:r>
        <w:t xml:space="preserve"> проведения профилактического медицинского осмотра и диспансеризации определенных гру</w:t>
      </w:r>
      <w:proofErr w:type="gramStart"/>
      <w:r>
        <w:t>пп взр</w:t>
      </w:r>
      <w:proofErr w:type="gramEnd"/>
      <w:r>
        <w:t>ослого населения согласно приложению.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B2AB6" w:rsidRDefault="0042127D">
      <w:pPr>
        <w:pStyle w:val="ConsPlusNormal"/>
        <w:spacing w:before="220"/>
        <w:ind w:firstLine="540"/>
        <w:jc w:val="both"/>
      </w:pPr>
      <w:hyperlink r:id="rId9">
        <w:r w:rsidR="00DB2AB6">
          <w:rPr>
            <w:color w:val="0000FF"/>
          </w:rPr>
          <w:t>приказ</w:t>
        </w:r>
      </w:hyperlink>
      <w:r w:rsidR="00DB2AB6">
        <w:t xml:space="preserve"> Министерства здравоохранения Российской Федерации от 13 марта 2019 г. N 124н "Об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="00DB2AB6">
        <w:t>пп взр</w:t>
      </w:r>
      <w:proofErr w:type="gramEnd"/>
      <w:r w:rsidR="00DB2AB6">
        <w:t>ослого населения" (зарегистрирован Министерством юстиции Российской Федерации 24 апреля 2019 г., регистрационный N 54495);</w:t>
      </w:r>
    </w:p>
    <w:p w:rsidR="00DB2AB6" w:rsidRDefault="0042127D">
      <w:pPr>
        <w:pStyle w:val="ConsPlusNormal"/>
        <w:spacing w:before="220"/>
        <w:ind w:firstLine="540"/>
        <w:jc w:val="both"/>
      </w:pPr>
      <w:hyperlink r:id="rId10">
        <w:r w:rsidR="00DB2AB6">
          <w:rPr>
            <w:color w:val="0000FF"/>
          </w:rPr>
          <w:t>приказ</w:t>
        </w:r>
      </w:hyperlink>
      <w:r w:rsidR="00DB2AB6">
        <w:t xml:space="preserve"> Министерства здравоохранения Российской Федерации от 2 сентября 2019 г. N 716н "О внесении изменений в порядок проведения профилактического медицинского осмотра и диспансеризации определенных гру</w:t>
      </w:r>
      <w:proofErr w:type="gramStart"/>
      <w:r w:rsidR="00DB2AB6">
        <w:t>пп взр</w:t>
      </w:r>
      <w:proofErr w:type="gramEnd"/>
      <w:r w:rsidR="00DB2AB6">
        <w:t>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16 октября 2019 г. N 56254);</w:t>
      </w:r>
    </w:p>
    <w:p w:rsidR="00DB2AB6" w:rsidRDefault="0042127D">
      <w:pPr>
        <w:pStyle w:val="ConsPlusNormal"/>
        <w:spacing w:before="220"/>
        <w:ind w:firstLine="540"/>
        <w:jc w:val="both"/>
      </w:pPr>
      <w:hyperlink r:id="rId11">
        <w:proofErr w:type="gramStart"/>
        <w:r w:rsidR="00DB2AB6">
          <w:rPr>
            <w:color w:val="0000FF"/>
          </w:rPr>
          <w:t>приказ</w:t>
        </w:r>
      </w:hyperlink>
      <w:r w:rsidR="00DB2AB6">
        <w:t xml:space="preserve"> Министерства здравоохранения Российской Федерации от 2 декабря 2020 г. N 1278н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22 декабря 2020 г. N 61693).</w:t>
      </w:r>
      <w:proofErr w:type="gramEnd"/>
    </w:p>
    <w:p w:rsidR="00DB2AB6" w:rsidRDefault="00DB2AB6">
      <w:pPr>
        <w:pStyle w:val="ConsPlusNormal"/>
        <w:spacing w:before="220"/>
        <w:ind w:firstLine="540"/>
        <w:jc w:val="both"/>
      </w:pPr>
      <w:r>
        <w:t>3. Настоящий приказ вступает в силу с 1 июля 2021 г. и действует до 1 июля 2027 г.</w:t>
      </w:r>
    </w:p>
    <w:p w:rsidR="00DB2AB6" w:rsidRDefault="00DB2AB6">
      <w:pPr>
        <w:pStyle w:val="ConsPlusNormal"/>
        <w:ind w:firstLine="540"/>
        <w:jc w:val="both"/>
      </w:pPr>
    </w:p>
    <w:p w:rsidR="00DB2AB6" w:rsidRDefault="00DB2AB6">
      <w:pPr>
        <w:pStyle w:val="ConsPlusNormal"/>
        <w:jc w:val="right"/>
      </w:pPr>
      <w:r>
        <w:t>Министр</w:t>
      </w:r>
    </w:p>
    <w:p w:rsidR="00DB2AB6" w:rsidRDefault="00DB2AB6">
      <w:pPr>
        <w:pStyle w:val="ConsPlusNormal"/>
        <w:jc w:val="right"/>
      </w:pPr>
      <w:r>
        <w:t>М.А.МУРАШКО</w:t>
      </w:r>
    </w:p>
    <w:p w:rsidR="00DB2AB6" w:rsidRDefault="00DB2AB6">
      <w:pPr>
        <w:pStyle w:val="ConsPlusNormal"/>
        <w:ind w:firstLine="540"/>
        <w:jc w:val="both"/>
      </w:pP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jc w:val="right"/>
        <w:outlineLvl w:val="0"/>
      </w:pPr>
      <w:r>
        <w:t>Приложение</w:t>
      </w:r>
    </w:p>
    <w:p w:rsidR="00DB2AB6" w:rsidRDefault="00DB2AB6">
      <w:pPr>
        <w:pStyle w:val="ConsPlusNormal"/>
        <w:jc w:val="right"/>
      </w:pPr>
      <w:r>
        <w:t>к приказу Министерства здравоохранения</w:t>
      </w:r>
    </w:p>
    <w:p w:rsidR="00DB2AB6" w:rsidRDefault="00DB2AB6">
      <w:pPr>
        <w:pStyle w:val="ConsPlusNormal"/>
        <w:jc w:val="right"/>
      </w:pPr>
      <w:r>
        <w:t>Российской Федерации</w:t>
      </w:r>
    </w:p>
    <w:p w:rsidR="00DB2AB6" w:rsidRDefault="00DB2AB6">
      <w:pPr>
        <w:pStyle w:val="ConsPlusNormal"/>
        <w:jc w:val="right"/>
      </w:pPr>
      <w:r>
        <w:t>от 27.04.2021 N 404н</w:t>
      </w: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Title"/>
        <w:jc w:val="center"/>
      </w:pPr>
      <w:bookmarkStart w:id="1" w:name="P36"/>
      <w:bookmarkEnd w:id="1"/>
      <w:r>
        <w:t>ПОРЯДОК</w:t>
      </w:r>
    </w:p>
    <w:p w:rsidR="00DB2AB6" w:rsidRDefault="00DB2AB6">
      <w:pPr>
        <w:pStyle w:val="ConsPlusTitle"/>
        <w:jc w:val="center"/>
      </w:pPr>
      <w:r>
        <w:lastRenderedPageBreak/>
        <w:t>ПРОВЕДЕНИЯ ПРОФИЛАКТИЧЕСКОГО МЕДИЦИНСКОГО ОСМОТРА</w:t>
      </w:r>
    </w:p>
    <w:p w:rsidR="00DB2AB6" w:rsidRDefault="00DB2AB6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DB2AB6" w:rsidRDefault="00DB2A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2AB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AB6" w:rsidRDefault="00DB2A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AB6" w:rsidRDefault="00DB2A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AB6" w:rsidRDefault="00DB2A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AB6" w:rsidRDefault="00DB2A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01.02.2022 </w:t>
            </w:r>
            <w:hyperlink r:id="rId12">
              <w:r>
                <w:rPr>
                  <w:color w:val="0000FF"/>
                </w:rPr>
                <w:t>N 44н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B2AB6" w:rsidRDefault="00DB2A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07.07.2023 </w:t>
            </w:r>
            <w:hyperlink r:id="rId13">
              <w:r>
                <w:rPr>
                  <w:color w:val="0000FF"/>
                </w:rPr>
                <w:t>N 352н</w:t>
              </w:r>
            </w:hyperlink>
            <w:r>
              <w:rPr>
                <w:color w:val="392C69"/>
              </w:rPr>
              <w:t xml:space="preserve">, от 28.09.2023 </w:t>
            </w:r>
            <w:hyperlink r:id="rId14">
              <w:r>
                <w:rPr>
                  <w:color w:val="0000FF"/>
                </w:rPr>
                <w:t>N 515н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AB6" w:rsidRDefault="00DB2AB6">
            <w:pPr>
              <w:pStyle w:val="ConsPlusNormal"/>
            </w:pPr>
          </w:p>
        </w:tc>
      </w:tr>
    </w:tbl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</w:t>
      </w:r>
      <w:proofErr w:type="gramStart"/>
      <w:r>
        <w:t>пп взр</w:t>
      </w:r>
      <w:proofErr w:type="gramEnd"/>
      <w:r>
        <w:t>ослого населения (в возрасте от 18 лет и старше):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1) работающие граждане;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2) неработающие граждане;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обучающиеся</w:t>
      </w:r>
      <w:proofErr w:type="gramEnd"/>
      <w:r>
        <w:t xml:space="preserve"> в образовательных организациях по очной форме.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(далее - Федеральный закон N 323-ФЗ).</w:t>
      </w: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ind w:firstLine="540"/>
        <w:jc w:val="both"/>
      </w:pPr>
      <w:r>
        <w:t xml:space="preserve">3. Медицинские мероприятия, проводимые в рамках настоящего порядка, направлены </w:t>
      </w:r>
      <w:proofErr w:type="gramStart"/>
      <w:r>
        <w:t>на</w:t>
      </w:r>
      <w:proofErr w:type="gramEnd"/>
      <w:r>
        <w:t>:</w:t>
      </w:r>
    </w:p>
    <w:p w:rsidR="00DB2AB6" w:rsidRDefault="00DB2AB6">
      <w:pPr>
        <w:pStyle w:val="ConsPlusNormal"/>
        <w:spacing w:before="220"/>
        <w:ind w:firstLine="540"/>
        <w:jc w:val="both"/>
      </w:pPr>
      <w:proofErr w:type="gramStart"/>
      <w:r>
        <w:t xml:space="preserve"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>
        <w:t>гиперхолестеринемию</w:t>
      </w:r>
      <w:proofErr w:type="spellEnd"/>
      <w:r>
        <w:t>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</w:t>
      </w:r>
      <w:proofErr w:type="gramEnd"/>
      <w:r>
        <w:t xml:space="preserve"> также риска потребления наркотических средств и психотропных веществ без назначения врача;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4) определение группы диспансерного наблюдения граждан с выявленными хроническими </w:t>
      </w:r>
      <w:r>
        <w:lastRenderedPageBreak/>
        <w:t xml:space="preserve">неинфекционными заболеваниями и иными заболеваниями (состояниями), включая граждан с высоким и очень высоким </w:t>
      </w:r>
      <w:proofErr w:type="gramStart"/>
      <w:r>
        <w:t>сердечно-сосудистым</w:t>
      </w:r>
      <w:proofErr w:type="gramEnd"/>
      <w:r>
        <w:t xml:space="preserve"> риском.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4. Профилактический медицинский осмотр проводится ежегодно: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1) в качестве самостоятельного мероприятия;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2) в рамках диспансеризации;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5. Диспансеризация проводится: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1) 1 раз в три года в возрасте от 18 до 39 лет включительно;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2) ежегодно в возрасте 40 лет и старше, а также в отношении отдельных категорий граждан, включая: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&lt;2&gt;;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 xml:space="preserve"> соответствии со </w:t>
      </w:r>
      <w:hyperlink r:id="rId16">
        <w:r>
          <w:rPr>
            <w:color w:val="0000FF"/>
          </w:rPr>
          <w:t>статьей 4</w:t>
        </w:r>
      </w:hyperlink>
      <w:r>
        <w:t xml:space="preserve">, </w:t>
      </w:r>
      <w:hyperlink r:id="rId17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8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(Собрание законодательства Российской Федерации, 1995, N 3, ст. 168; 2004, N 35, ст. 3607; 2016, N 22, ст. 3097; 2019, N 40, ст. 5488) (далее - Федеральный закон N 5-ФЗ).</w:t>
      </w: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ind w:firstLine="540"/>
        <w:jc w:val="both"/>
      </w:pPr>
      <w:r>
        <w:t>б) лиц, награжденных знаком "Жителю блокадного Ленинграда", лиц, награжденных знаком "Житель осажденного Севастополя", лиц, награжденных знаком "Житель осажденного Сталинграда"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&lt;3&gt;;</w:t>
      </w:r>
    </w:p>
    <w:p w:rsidR="00DB2AB6" w:rsidRDefault="00DB2AB6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Минздрава России от 07.07.2023 N 352н)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20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1995, N 3, ст. 168; 2016, N 22, ст. 3097).</w:t>
      </w: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ind w:firstLine="540"/>
        <w:jc w:val="both"/>
      </w:pPr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&lt;4&gt;;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В</w:t>
      </w:r>
      <w:proofErr w:type="gramEnd"/>
      <w:r>
        <w:t xml:space="preserve"> соответствии с </w:t>
      </w:r>
      <w:hyperlink r:id="rId21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2018, N 11, ст. 1591).</w:t>
      </w: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ind w:firstLine="540"/>
        <w:jc w:val="both"/>
      </w:pPr>
      <w: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&lt;5&gt;.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В</w:t>
      </w:r>
      <w:proofErr w:type="gramEnd"/>
      <w:r>
        <w:t xml:space="preserve"> соответствии со </w:t>
      </w:r>
      <w:hyperlink r:id="rId22">
        <w:r>
          <w:rPr>
            <w:color w:val="0000FF"/>
          </w:rPr>
          <w:t>статьей 185.1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2020, N 31, ст. 5020).</w:t>
      </w: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ind w:firstLine="540"/>
        <w:jc w:val="both"/>
      </w:pPr>
      <w: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anchor="P178">
        <w:r>
          <w:rPr>
            <w:color w:val="0000FF"/>
          </w:rPr>
          <w:t>пунктами 16</w:t>
        </w:r>
      </w:hyperlink>
      <w:r>
        <w:t xml:space="preserve"> - </w:t>
      </w:r>
      <w:hyperlink w:anchor="P214">
        <w:r>
          <w:rPr>
            <w:color w:val="0000FF"/>
          </w:rPr>
          <w:t>18</w:t>
        </w:r>
      </w:hyperlink>
      <w:r>
        <w:t xml:space="preserve"> настоящего порядка и </w:t>
      </w:r>
      <w:hyperlink w:anchor="P281">
        <w:r>
          <w:rPr>
            <w:color w:val="0000FF"/>
          </w:rPr>
          <w:t>приложениями N 1</w:t>
        </w:r>
      </w:hyperlink>
      <w:r>
        <w:t xml:space="preserve"> и </w:t>
      </w:r>
      <w:hyperlink w:anchor="P3311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7. Профилактический медицинский осмотр и диспансеризация проводятся в рамках </w:t>
      </w:r>
      <w:hyperlink r:id="rId23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DB2AB6" w:rsidRDefault="00DB2AB6">
      <w:pPr>
        <w:pStyle w:val="ConsPlusNormal"/>
        <w:spacing w:before="220"/>
        <w:ind w:firstLine="540"/>
        <w:jc w:val="both"/>
      </w:pPr>
      <w:proofErr w:type="gramStart"/>
      <w:r>
        <w:t xml:space="preserve">В дополнение к профилактическим медицинским осмотрам и диспансеризации граждане, переболевшие новой </w:t>
      </w:r>
      <w:proofErr w:type="spellStart"/>
      <w:r>
        <w:t>коронавирусной</w:t>
      </w:r>
      <w:proofErr w:type="spellEnd"/>
      <w:r>
        <w:t xml:space="preserve"> инфекцией (COVID-19), проходят углубленную диспансеризацию, включающую исследования и иные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оказания гражданам медицинской помощи на соответствующий год и плановый период (далее - углубленная диспансеризация).</w:t>
      </w:r>
      <w:proofErr w:type="gramEnd"/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</w:t>
      </w:r>
      <w:proofErr w:type="spellStart"/>
      <w:r>
        <w:t>коронавирусной</w:t>
      </w:r>
      <w:proofErr w:type="spellEnd"/>
      <w:r>
        <w:t xml:space="preserve"> инфекцией (COVID-19).</w:t>
      </w:r>
    </w:p>
    <w:p w:rsidR="00DB2AB6" w:rsidRDefault="00DB2AB6">
      <w:pPr>
        <w:pStyle w:val="ConsPlusNormal"/>
        <w:spacing w:before="220"/>
        <w:ind w:firstLine="540"/>
        <w:jc w:val="both"/>
      </w:pPr>
      <w:proofErr w:type="gramStart"/>
      <w: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  <w:proofErr w:type="gramEnd"/>
    </w:p>
    <w:p w:rsidR="00DB2AB6" w:rsidRDefault="00DB2AB6">
      <w:pPr>
        <w:pStyle w:val="ConsPlusNormal"/>
        <w:spacing w:before="220"/>
        <w:ind w:firstLine="540"/>
        <w:jc w:val="both"/>
      </w:pPr>
      <w:proofErr w:type="gramStart"/>
      <w:r>
        <w:t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 прохождения опроса (анкетирования), получения информации о целях и объемах профилактических медицинских осмотров и диспансеризации, записи на приемы (осмотры, консультации) медицинскими работниками, исследования и иные медицинские вмешательства</w:t>
      </w:r>
      <w:proofErr w:type="gramEnd"/>
      <w:r>
        <w:t xml:space="preserve">, </w:t>
      </w:r>
      <w:proofErr w:type="gramStart"/>
      <w:r>
        <w:t xml:space="preserve">проводимые в рамках профилактических медицинских осмотров и диспансеризации, информирования о порядке прохождения медицинского осмотра и диспансеризации и последовательности приемов (осмотров, консультаций) медицинскими работниками, исследований и иных медицинских вмешательств, в том числе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r:id="rId24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  <w:proofErr w:type="gramEnd"/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Профилактический медицинский осмотр и первый этап диспансеризации рекомендуется </w:t>
      </w:r>
      <w:r>
        <w:lastRenderedPageBreak/>
        <w:t>проводить в течение одного рабочего дня.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</w:t>
      </w:r>
      <w:hyperlink r:id="rId25">
        <w:r>
          <w:rPr>
            <w:color w:val="0000FF"/>
          </w:rPr>
          <w:t>"медицинским осмотрам профилактическим"</w:t>
        </w:r>
      </w:hyperlink>
      <w:r>
        <w:t xml:space="preserve">, </w:t>
      </w:r>
      <w:hyperlink r:id="rId26">
        <w:r>
          <w:rPr>
            <w:color w:val="0000FF"/>
          </w:rPr>
          <w:t>"терапии"</w:t>
        </w:r>
      </w:hyperlink>
      <w:r>
        <w:t xml:space="preserve"> или </w:t>
      </w:r>
      <w:hyperlink r:id="rId27">
        <w:r>
          <w:rPr>
            <w:color w:val="0000FF"/>
          </w:rPr>
          <w:t>"общей врачебной практике (семейной медицине)"</w:t>
        </w:r>
      </w:hyperlink>
      <w:r>
        <w:t xml:space="preserve">, </w:t>
      </w:r>
      <w:hyperlink r:id="rId28">
        <w:r>
          <w:rPr>
            <w:color w:val="0000FF"/>
          </w:rPr>
          <w:t>"акушерству и гинекологии"</w:t>
        </w:r>
      </w:hyperlink>
      <w:r>
        <w:t xml:space="preserve"> (для лицензий на осуществление медицинской деятельности, выданных до вступления в силу постановления Правительства Российской Федерации от 16</w:t>
      </w:r>
      <w:proofErr w:type="gramEnd"/>
      <w:r>
        <w:t xml:space="preserve"> </w:t>
      </w:r>
      <w:proofErr w:type="gramStart"/>
      <w:r>
        <w:t>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>")") &lt;6&gt; или "</w:t>
      </w:r>
      <w:hyperlink r:id="rId29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технологий)", "</w:t>
      </w:r>
      <w:hyperlink r:id="rId30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 и искусственного прерывания беременности)", </w:t>
      </w:r>
      <w:hyperlink r:id="rId31">
        <w:r>
          <w:rPr>
            <w:color w:val="0000FF"/>
          </w:rPr>
          <w:t>"акушерскому делу"</w:t>
        </w:r>
      </w:hyperlink>
      <w:r>
        <w:t xml:space="preserve"> или </w:t>
      </w:r>
      <w:hyperlink r:id="rId32">
        <w:r>
          <w:rPr>
            <w:color w:val="0000FF"/>
          </w:rPr>
          <w:t>"лечебному делу"</w:t>
        </w:r>
      </w:hyperlink>
      <w:r>
        <w:t xml:space="preserve">, </w:t>
      </w:r>
      <w:hyperlink r:id="rId33">
        <w:r>
          <w:rPr>
            <w:color w:val="0000FF"/>
          </w:rPr>
          <w:t>"офтальмологии"</w:t>
        </w:r>
      </w:hyperlink>
      <w:r>
        <w:t xml:space="preserve">, </w:t>
      </w:r>
      <w:hyperlink r:id="rId34">
        <w:r>
          <w:rPr>
            <w:color w:val="0000FF"/>
          </w:rPr>
          <w:t>"неврологии</w:t>
        </w:r>
        <w:proofErr w:type="gramEnd"/>
        <w:r>
          <w:rPr>
            <w:color w:val="0000FF"/>
          </w:rPr>
          <w:t>"</w:t>
        </w:r>
      </w:hyperlink>
      <w:r>
        <w:t>, "</w:t>
      </w:r>
      <w:hyperlink r:id="rId35">
        <w:proofErr w:type="gramStart"/>
        <w:r>
          <w:rPr>
            <w:color w:val="0000FF"/>
          </w:rPr>
          <w:t>оториноларингологии</w:t>
        </w:r>
      </w:hyperlink>
      <w:r>
        <w:t xml:space="preserve"> (за исключением </w:t>
      </w:r>
      <w:proofErr w:type="spellStart"/>
      <w:r>
        <w:t>кохлеарной</w:t>
      </w:r>
      <w:proofErr w:type="spellEnd"/>
      <w:r>
        <w:t xml:space="preserve"> имплантации)", </w:t>
      </w:r>
      <w:hyperlink r:id="rId36">
        <w:r>
          <w:rPr>
            <w:color w:val="0000FF"/>
          </w:rPr>
          <w:t>"хирургии"</w:t>
        </w:r>
      </w:hyperlink>
      <w:r>
        <w:t xml:space="preserve"> или </w:t>
      </w:r>
      <w:hyperlink r:id="rId37">
        <w:r>
          <w:rPr>
            <w:color w:val="0000FF"/>
          </w:rPr>
          <w:t>"</w:t>
        </w:r>
        <w:proofErr w:type="spellStart"/>
        <w:r>
          <w:rPr>
            <w:color w:val="0000FF"/>
          </w:rPr>
          <w:t>колопроктологии</w:t>
        </w:r>
        <w:proofErr w:type="spellEnd"/>
        <w:r>
          <w:rPr>
            <w:color w:val="0000FF"/>
          </w:rPr>
          <w:t>"</w:t>
        </w:r>
      </w:hyperlink>
      <w:r>
        <w:t xml:space="preserve">, </w:t>
      </w:r>
      <w:hyperlink r:id="rId38">
        <w:r>
          <w:rPr>
            <w:color w:val="0000FF"/>
          </w:rPr>
          <w:t>"рентгенологии"</w:t>
        </w:r>
      </w:hyperlink>
      <w:r>
        <w:t xml:space="preserve">, </w:t>
      </w:r>
      <w:hyperlink r:id="rId39">
        <w:r>
          <w:rPr>
            <w:color w:val="0000FF"/>
          </w:rPr>
          <w:t>"клинической лабораторной диагностике"</w:t>
        </w:r>
      </w:hyperlink>
      <w:r>
        <w:t xml:space="preserve"> или </w:t>
      </w:r>
      <w:hyperlink r:id="rId40">
        <w:r>
          <w:rPr>
            <w:color w:val="0000FF"/>
          </w:rPr>
          <w:t>"лабораторной диагностике"</w:t>
        </w:r>
      </w:hyperlink>
      <w:r>
        <w:t xml:space="preserve">, </w:t>
      </w:r>
      <w:hyperlink r:id="rId41">
        <w:r>
          <w:rPr>
            <w:color w:val="0000FF"/>
          </w:rPr>
          <w:t>"функциональной диагностике"</w:t>
        </w:r>
      </w:hyperlink>
      <w:r>
        <w:t xml:space="preserve">, </w:t>
      </w:r>
      <w:hyperlink r:id="rId42">
        <w:r>
          <w:rPr>
            <w:color w:val="0000FF"/>
          </w:rPr>
          <w:t>"ультразвуковой диагностике"</w:t>
        </w:r>
      </w:hyperlink>
      <w:r>
        <w:t xml:space="preserve">, </w:t>
      </w:r>
      <w:hyperlink r:id="rId43">
        <w:r>
          <w:rPr>
            <w:color w:val="0000FF"/>
          </w:rPr>
          <w:t>"урологии"</w:t>
        </w:r>
      </w:hyperlink>
      <w:r>
        <w:t xml:space="preserve">, </w:t>
      </w:r>
      <w:hyperlink r:id="rId44">
        <w:r>
          <w:rPr>
            <w:color w:val="0000FF"/>
          </w:rPr>
          <w:t>"эндоскопии"</w:t>
        </w:r>
      </w:hyperlink>
      <w:r>
        <w:t>.</w:t>
      </w:r>
      <w:proofErr w:type="gramEnd"/>
    </w:p>
    <w:p w:rsidR="00DB2AB6" w:rsidRDefault="00DB2A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2012, N 17, ст. 1965; 2020, N 49. ст. 7934.</w:t>
      </w: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ind w:firstLine="540"/>
        <w:jc w:val="both"/>
      </w:pPr>
      <w:r>
        <w:t xml:space="preserve"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помощь, в том числе по месту нахождения мобильной медицинской бригады, организованной в структуре медицинской организации, в которой гражданин получает первичную медико-санитарную помощь. </w:t>
      </w:r>
      <w:proofErr w:type="gramStart"/>
      <w:r>
        <w:t>Работники и обучающиеся в образовательной организации вправе пройти профилактический медицинский осмотр и (или) диспансеризацию в медицинской организации, не предусмотренной абзацем первым настоящего пункта и участвующей в реализации программы государственных гарантий бесплатного оказания гражданам медицинской помощи (далее - иная медицинская организация), в том числе по месту нахождения мобильной медицинской бригады, организованной в структуре иной медицинской организации (включая место работы и учебы).</w:t>
      </w:r>
      <w:proofErr w:type="gramEnd"/>
    </w:p>
    <w:p w:rsidR="00DB2AB6" w:rsidRDefault="00DB2AB6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Приказа</w:t>
        </w:r>
      </w:hyperlink>
      <w:r>
        <w:t xml:space="preserve"> Минздрава России от 28.09.2023 N 515н)</w:t>
      </w:r>
    </w:p>
    <w:p w:rsidR="00DB2AB6" w:rsidRDefault="00DB2AB6">
      <w:pPr>
        <w:pStyle w:val="ConsPlusNormal"/>
        <w:spacing w:before="220"/>
        <w:ind w:firstLine="540"/>
        <w:jc w:val="both"/>
      </w:pPr>
      <w:proofErr w:type="gramStart"/>
      <w:r>
        <w:t xml:space="preserve">При отсутствии в населенном пункте, в котором проживает гражданин старше 65 лет, медицинской организации, в которой могут быть проведены профилактический медицинский осмотр или диспансеризация, может осуществляться перевозка гражданина в медицинскую организацию в рамках мер социальной поддержки, предусмотренных в субъекте Российской Федерации в соответствии с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6 октября 1999 г. N 184-ФЗ "Об общих принципах организации законодательных (представительных) и</w:t>
      </w:r>
      <w:proofErr w:type="gramEnd"/>
      <w:r>
        <w:t xml:space="preserve"> исполнительных органов государственной власти субъектов Российской Федерации" &lt;7&gt;.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lastRenderedPageBreak/>
        <w:t>&lt;7&gt; Собрание законодательства Российской Федерации, 1999, N 42, ст. 5005; 2021, N 22, ст. 3690.</w:t>
      </w: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ind w:firstLine="540"/>
        <w:jc w:val="both"/>
      </w:pPr>
      <w:r>
        <w:t xml:space="preserve"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(диспансеризации) в соответствии с </w:t>
      </w:r>
      <w:hyperlink r:id="rId47">
        <w:r>
          <w:rPr>
            <w:color w:val="0000FF"/>
          </w:rPr>
          <w:t>Порядком</w:t>
        </w:r>
      </w:hyperlink>
      <w:r>
        <w:t xml:space="preserve"> выдачи медицинскими организациями справок и медицинских заключений, утвержденным приказом Министерства здравоохранения Российской Федерации от 14 сентября 2020 г. N 972н &lt;8&gt;.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&lt;8&gt;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4 декабря 2020 г., регистрационный N 61261.</w:t>
      </w: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ind w:firstLine="540"/>
        <w:jc w:val="both"/>
      </w:pPr>
      <w:bookmarkStart w:id="2" w:name="P106"/>
      <w:bookmarkEnd w:id="2"/>
      <w:r>
        <w:t xml:space="preserve">10.1. </w:t>
      </w:r>
      <w:proofErr w:type="gramStart"/>
      <w:r>
        <w:t>Иная медицинская организация по согласованию с работодателем и (или) руководителем образовательной организации (их уполномоченными представителями) формирует предварительный перечень граждан для прохождения профилактических медицинских осмотров и (или) диспансеризации в иной медицинской организации, в том числе по месту нахождения мобильной медицинской бригады, организованной в структуре иной медицинской организации (включая место работы и учебы), предусматривающий адрес, дату и время проведения профилактических медицинских осмотров</w:t>
      </w:r>
      <w:proofErr w:type="gramEnd"/>
      <w:r>
        <w:t xml:space="preserve"> </w:t>
      </w:r>
      <w:proofErr w:type="gramStart"/>
      <w:r>
        <w:t>и (или) диспансеризации, фамилию, имя, отчество (при наличии), возраст (дату рождения), номер полиса обязательного медицинского страхования, страховой номер индивидуального лицевого счета работника и (или) обучающегося.</w:t>
      </w:r>
      <w:proofErr w:type="gramEnd"/>
    </w:p>
    <w:p w:rsidR="00DB2AB6" w:rsidRDefault="00DB2AB6">
      <w:pPr>
        <w:pStyle w:val="ConsPlusNormal"/>
        <w:spacing w:before="220"/>
        <w:ind w:firstLine="540"/>
        <w:jc w:val="both"/>
      </w:pPr>
      <w:proofErr w:type="gramStart"/>
      <w:r>
        <w:t xml:space="preserve">Иной медицинской организацией на основании сведений региональных информационных систем обязательного медицинского страхования, интегрированных с государственной информационной системой обязательного медицинского страхования, перечень граждан, предусмотренный </w:t>
      </w:r>
      <w:hyperlink w:anchor="P106">
        <w:r>
          <w:rPr>
            <w:color w:val="0000FF"/>
          </w:rPr>
          <w:t>абзацем первым</w:t>
        </w:r>
      </w:hyperlink>
      <w:r>
        <w:t xml:space="preserve"> настоящего пункта, направляется в территориальный фонд обязательного медицинского страхования, который осуществляет его сверку, в том числе на предмет исключения повторного в текущем году проведения профилактического медицинского осмотра или диспансеризации, а также доводит список граждан до</w:t>
      </w:r>
      <w:proofErr w:type="gramEnd"/>
      <w:r>
        <w:t xml:space="preserve"> страховых медицинских организаций путем размещения в государственной информационной системе обязательного медицинского страхования.</w:t>
      </w:r>
    </w:p>
    <w:p w:rsidR="00DB2AB6" w:rsidRDefault="00DB2AB6">
      <w:pPr>
        <w:pStyle w:val="ConsPlusNormal"/>
        <w:spacing w:before="220"/>
        <w:ind w:firstLine="540"/>
        <w:jc w:val="both"/>
      </w:pPr>
      <w:proofErr w:type="gramStart"/>
      <w:r>
        <w:t>Иной медицинской организацией посредством медицинской информационной системы медицинской организации и (или) государственной информационной системы в сфере здравоохранения субъекта Российской Федерации при проведении профилактического медицинского осмотра и диспансеризации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 документов, представляется в</w:t>
      </w:r>
      <w:proofErr w:type="gramEnd"/>
      <w:r>
        <w:t xml:space="preserve">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r:id="rId48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:rsidR="00DB2AB6" w:rsidRDefault="00DB2AB6">
      <w:pPr>
        <w:pStyle w:val="ConsPlusNormal"/>
        <w:spacing w:before="220"/>
        <w:ind w:firstLine="540"/>
        <w:jc w:val="both"/>
      </w:pPr>
      <w:proofErr w:type="gramStart"/>
      <w:r>
        <w:t xml:space="preserve">Иная медицинская организация обеспечивает передачу информации между медицинскими организациями, в которых граждане получают первичную медико-санитарную помощь, в том числе расположенными в других субъектах Российской Федерации, предусмотренной в карте учета профилактического медицинского осмотра (диспансеризации) по </w:t>
      </w:r>
      <w:hyperlink r:id="rId49">
        <w:r>
          <w:rPr>
            <w:color w:val="0000FF"/>
          </w:rPr>
          <w:t>форме</w:t>
        </w:r>
      </w:hyperlink>
      <w:r>
        <w:t>, утвержденной приказом Министерства здравоохранения Российской Федерации от 10 ноября 2020 г. N 1207н (зарегистрирован Министерством юстиции Российской Федерации 11 января 2021 г., регистрационный N 62033).</w:t>
      </w:r>
      <w:proofErr w:type="gramEnd"/>
    </w:p>
    <w:p w:rsidR="00DB2AB6" w:rsidRDefault="00DB2AB6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</w:t>
      </w:r>
      <w:hyperlink r:id="rId50">
        <w:r>
          <w:rPr>
            <w:color w:val="0000FF"/>
          </w:rPr>
          <w:t>Приказом</w:t>
        </w:r>
      </w:hyperlink>
      <w:r>
        <w:t xml:space="preserve"> Минздрава России от 28.09.2023 N 515н)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11. Необходимым предварительным условием проведения профилактического </w:t>
      </w:r>
      <w:r>
        <w:lastRenderedPageBreak/>
        <w:t xml:space="preserve">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51">
        <w:r>
          <w:rPr>
            <w:color w:val="0000FF"/>
          </w:rPr>
          <w:t>статьей 20</w:t>
        </w:r>
      </w:hyperlink>
      <w:r>
        <w:t xml:space="preserve"> Федерального закона N 323-ФЗ.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DB2AB6" w:rsidRDefault="00DB2AB6">
      <w:pPr>
        <w:pStyle w:val="ConsPlusNormal"/>
        <w:spacing w:before="220"/>
        <w:ind w:firstLine="540"/>
        <w:jc w:val="both"/>
      </w:pPr>
      <w:proofErr w:type="gramStart"/>
      <w: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r:id="rId52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</w:t>
      </w:r>
      <w:proofErr w:type="gramEnd"/>
      <w:r>
        <w:t xml:space="preserve"> 108н (далее - Правила обязательного медицинского страхования) &lt;9&gt;.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2AB6" w:rsidRDefault="00DB2AB6">
      <w:pPr>
        <w:pStyle w:val="ConsPlusNormal"/>
        <w:spacing w:before="220"/>
        <w:ind w:firstLine="540"/>
        <w:jc w:val="both"/>
      </w:pPr>
      <w:proofErr w:type="gramStart"/>
      <w:r>
        <w:t>&lt;9&gt; Зарегистрирован Министерством юстиции Российской Федерации 17 мая 2019 г., 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</w:t>
      </w:r>
      <w:proofErr w:type="gramEnd"/>
      <w:r>
        <w:t xml:space="preserve">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63210).</w:t>
      </w: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ind w:firstLine="540"/>
        <w:jc w:val="both"/>
      </w:pPr>
      <w:proofErr w:type="gramStart"/>
      <w:r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  <w:proofErr w:type="gramEnd"/>
    </w:p>
    <w:p w:rsidR="00DB2AB6" w:rsidRDefault="00DB2AB6">
      <w:pPr>
        <w:pStyle w:val="ConsPlusNormal"/>
        <w:spacing w:before="220"/>
        <w:ind w:firstLine="540"/>
        <w:jc w:val="both"/>
      </w:pPr>
      <w:proofErr w:type="gramStart"/>
      <w: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r:id="rId53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</w:t>
      </w:r>
      <w:proofErr w:type="gramEnd"/>
      <w:r>
        <w:t xml:space="preserve"> </w:t>
      </w:r>
      <w:proofErr w:type="gramStart"/>
      <w:r>
        <w:t>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</w:t>
      </w:r>
      <w:proofErr w:type="gramEnd"/>
      <w:r>
        <w:t xml:space="preserve"> и психотропные лекарственные препараты" &lt;10&gt;.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&lt;10&gt; Зарегистрирован Министерством юстиции Российской Федерации 28 апреля 2012 г., регистрационный N 23971, с изменениями, внесенными приказом Министерства </w:t>
      </w:r>
      <w:r>
        <w:lastRenderedPageBreak/>
        <w:t>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ind w:firstLine="540"/>
        <w:jc w:val="both"/>
      </w:pPr>
      <w: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DB2AB6" w:rsidRDefault="00DB2AB6">
      <w:pPr>
        <w:pStyle w:val="ConsPlusNormal"/>
        <w:spacing w:before="220"/>
        <w:ind w:firstLine="540"/>
        <w:jc w:val="both"/>
      </w:pPr>
      <w:proofErr w:type="gramStart"/>
      <w: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>
        <w:t xml:space="preserve"> семьи;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DB2AB6" w:rsidRDefault="00DB2AB6">
      <w:pPr>
        <w:pStyle w:val="ConsPlusNormal"/>
        <w:spacing w:before="220"/>
        <w:ind w:firstLine="540"/>
        <w:jc w:val="both"/>
      </w:pPr>
      <w:bookmarkStart w:id="3" w:name="P126"/>
      <w:bookmarkEnd w:id="3"/>
      <w: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электрокардиографии в покое;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anchor="P331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52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определения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диспансеризации;</w:t>
      </w:r>
    </w:p>
    <w:p w:rsidR="00DB2AB6" w:rsidRDefault="00DB2AB6">
      <w:pPr>
        <w:pStyle w:val="ConsPlusNormal"/>
        <w:spacing w:before="220"/>
        <w:ind w:firstLine="540"/>
        <w:jc w:val="both"/>
      </w:pPr>
      <w:bookmarkStart w:id="4" w:name="P139"/>
      <w:bookmarkEnd w:id="4"/>
      <w:proofErr w:type="gramStart"/>
      <w:r>
        <w:lastRenderedPageBreak/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P126">
        <w:r>
          <w:rPr>
            <w:color w:val="0000FF"/>
          </w:rPr>
          <w:t>подпункте 3 настоящего пункта</w:t>
        </w:r>
      </w:hyperlink>
      <w:r>
        <w:t>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</w:t>
      </w:r>
      <w:proofErr w:type="gramEnd"/>
      <w:r>
        <w:t xml:space="preserve"> здоровья в объеме, предусмотренном в </w:t>
      </w:r>
      <w:hyperlink w:anchor="P193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DB2AB6" w:rsidRDefault="00DB2AB6">
      <w:pPr>
        <w:pStyle w:val="ConsPlusNormal"/>
        <w:spacing w:before="220"/>
        <w:ind w:firstLine="540"/>
        <w:jc w:val="both"/>
      </w:pPr>
      <w:proofErr w:type="gramStart"/>
      <w: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>
        <w:t xml:space="preserve"> минут от начала появления симптомов) вызова бригады скорой медицинской помощи;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6) подведение итогов проведения профилактического медицинского осмотра и диспансеризации на фельдшерском участке;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7) формирование комплекта документов, заполнение </w:t>
      </w:r>
      <w:hyperlink r:id="rId54">
        <w:r>
          <w:rPr>
            <w:color w:val="0000FF"/>
          </w:rPr>
          <w:t>карты</w:t>
        </w:r>
      </w:hyperlink>
      <w:r>
        <w:t xml:space="preserve"> учета профилактического медицинского осмотра (диспансеризации) по форме, утвержденной приказом Министерства здравоохранения Российской Федерации от 10 ноября 2020 г. N 1207н &lt;11&gt; (далее - карта учета диспансеризации);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&lt;11&gt;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11 января 2021 г., регистрационный N 62033.</w:t>
      </w: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ind w:firstLine="540"/>
        <w:jc w:val="both"/>
      </w:pPr>
      <w:proofErr w:type="gramStart"/>
      <w: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r:id="rId55">
        <w:r>
          <w:rPr>
            <w:color w:val="0000FF"/>
          </w:rPr>
          <w:t>статьей 7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&lt;12&gt; с предоставлением адресов медицинских организаций, в которых возможно осуществить добровольное, в том числе анонимное, медицинское освидетельствование для выявления</w:t>
      </w:r>
      <w:proofErr w:type="gramEnd"/>
      <w:r>
        <w:t xml:space="preserve"> ВИЧ-инфекции.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1995, N 14, ст. 1212; 2013, N 48, ст. 6165.</w:t>
      </w: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ind w:firstLine="540"/>
        <w:jc w:val="both"/>
      </w:pPr>
      <w: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DB2AB6" w:rsidRDefault="00DB2AB6">
      <w:pPr>
        <w:pStyle w:val="ConsPlusNormal"/>
        <w:spacing w:before="220"/>
        <w:ind w:firstLine="540"/>
        <w:jc w:val="both"/>
      </w:pPr>
      <w:proofErr w:type="gramStart"/>
      <w: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>
        <w:t xml:space="preserve"> семьи;</w:t>
      </w:r>
    </w:p>
    <w:p w:rsidR="00DB2AB6" w:rsidRDefault="00DB2AB6">
      <w:pPr>
        <w:pStyle w:val="ConsPlusNormal"/>
        <w:spacing w:before="220"/>
        <w:ind w:firstLine="540"/>
        <w:jc w:val="both"/>
      </w:pPr>
      <w:proofErr w:type="gramStart"/>
      <w: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anchor="P139">
        <w:r>
          <w:rPr>
            <w:color w:val="0000FF"/>
          </w:rPr>
          <w:t>подпунктом 4 пункта 13</w:t>
        </w:r>
      </w:hyperlink>
      <w:r>
        <w:t xml:space="preserve"> и </w:t>
      </w:r>
      <w:hyperlink w:anchor="P172">
        <w:r>
          <w:rPr>
            <w:color w:val="0000FF"/>
          </w:rPr>
          <w:t>подпунктом 6 пункта 15</w:t>
        </w:r>
      </w:hyperlink>
      <w:r>
        <w:t xml:space="preserve"> настоящего порядка, в объеме, предусмотренном в </w:t>
      </w:r>
      <w:hyperlink w:anchor="P193">
        <w:r>
          <w:rPr>
            <w:color w:val="0000FF"/>
          </w:rPr>
          <w:t>подпункте 12 пункта 16</w:t>
        </w:r>
      </w:hyperlink>
      <w:r>
        <w:t xml:space="preserve"> настоящего порядка, прием (осмотр) по результатам первого этапа диспансеризации, включающий осмотр на </w:t>
      </w:r>
      <w:r>
        <w:lastRenderedPageBreak/>
        <w:t>выявление визуальных и иных локализаций онкологических заболеваний, включающих осмотр кожных покровов, слизистых губ</w:t>
      </w:r>
      <w:proofErr w:type="gramEnd"/>
      <w:r>
        <w:t xml:space="preserve"> </w:t>
      </w:r>
      <w:proofErr w:type="gramStart"/>
      <w:r>
        <w:t xml:space="preserve">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P227">
        <w:r>
          <w:rPr>
            <w:color w:val="0000FF"/>
          </w:rPr>
          <w:t>подпункте 13 пункта 18</w:t>
        </w:r>
      </w:hyperlink>
      <w:r>
        <w:t xml:space="preserve"> настоящего порядка;</w:t>
      </w:r>
      <w:proofErr w:type="gramEnd"/>
    </w:p>
    <w:p w:rsidR="00DB2AB6" w:rsidRDefault="00DB2AB6">
      <w:pPr>
        <w:pStyle w:val="ConsPlusNormal"/>
        <w:spacing w:before="220"/>
        <w:ind w:firstLine="540"/>
        <w:jc w:val="both"/>
      </w:pPr>
      <w:proofErr w:type="gramStart"/>
      <w:r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</w:t>
      </w:r>
      <w:proofErr w:type="gramEnd"/>
      <w:r>
        <w:t xml:space="preserve"> </w:t>
      </w:r>
      <w:proofErr w:type="gramStart"/>
      <w:r>
        <w:t>5 мин от начала появления симптомов) вызова бригады скорой медицинской помощи;</w:t>
      </w:r>
      <w:proofErr w:type="gramEnd"/>
    </w:p>
    <w:p w:rsidR="00DB2AB6" w:rsidRDefault="00DB2AB6">
      <w:pPr>
        <w:pStyle w:val="ConsPlusNormal"/>
        <w:spacing w:before="220"/>
        <w:ind w:firstLine="540"/>
        <w:jc w:val="both"/>
      </w:pPr>
      <w:r>
        <w:t>4) подведение итогов проведения профилактического медицинского осмотра и диспансеризации на участке;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56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1) составление плана проведения профилактического медицинского осмотра и диспансеризации в текущем календарном году (ежемесячного, ежедекадного);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DB2AB6" w:rsidRDefault="00DB2AB6">
      <w:pPr>
        <w:pStyle w:val="ConsPlusNormal"/>
        <w:spacing w:before="220"/>
        <w:ind w:firstLine="540"/>
        <w:jc w:val="both"/>
      </w:pPr>
      <w:bookmarkStart w:id="5" w:name="P160"/>
      <w:bookmarkEnd w:id="5"/>
      <w: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анкетирования;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52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lastRenderedPageBreak/>
        <w:t xml:space="preserve">определения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приема (осмотра) по результатам профилактического медицинского осмотра в объеме, предусмотренном в </w:t>
      </w:r>
      <w:hyperlink w:anchor="P193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профилактического медицинского осмотра и первого этапа диспансеризации, а также углубленного профилактического консультирования в рамках второго этапа диспансеризации.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anchor="P160">
        <w:r>
          <w:rPr>
            <w:color w:val="0000FF"/>
          </w:rPr>
          <w:t>подпункте 4 настоящего пункта</w:t>
        </w:r>
      </w:hyperlink>
      <w:r>
        <w:t>;</w:t>
      </w:r>
    </w:p>
    <w:p w:rsidR="00DB2AB6" w:rsidRDefault="00DB2AB6">
      <w:pPr>
        <w:pStyle w:val="ConsPlusNormal"/>
        <w:spacing w:before="220"/>
        <w:ind w:firstLine="540"/>
        <w:jc w:val="both"/>
      </w:pPr>
      <w:bookmarkStart w:id="6" w:name="P172"/>
      <w:bookmarkEnd w:id="6"/>
      <w: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DB2AB6" w:rsidRDefault="00DB2AB6">
      <w:pPr>
        <w:pStyle w:val="ConsPlusNormal"/>
        <w:spacing w:before="220"/>
        <w:ind w:firstLine="540"/>
        <w:jc w:val="both"/>
      </w:pPr>
      <w:proofErr w:type="gramStart"/>
      <w:r>
        <w:t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>
        <w:t xml:space="preserve"> мин от начала появления симптомов) вызова бригады скорой медицинской помощи;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8) формирование комплекта документов, заполнение карты учета диспансеризации;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57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DB2AB6" w:rsidRDefault="00DB2AB6">
      <w:pPr>
        <w:pStyle w:val="ConsPlusNormal"/>
        <w:spacing w:before="220"/>
        <w:ind w:firstLine="540"/>
        <w:jc w:val="both"/>
      </w:pPr>
      <w:bookmarkStart w:id="7" w:name="P178"/>
      <w:bookmarkEnd w:id="7"/>
      <w:r>
        <w:t>16. Профилактический медицинский осмотр включает в себя:</w:t>
      </w:r>
    </w:p>
    <w:p w:rsidR="00DB2AB6" w:rsidRDefault="00DB2AB6">
      <w:pPr>
        <w:pStyle w:val="ConsPlusNormal"/>
        <w:spacing w:before="220"/>
        <w:ind w:firstLine="540"/>
        <w:jc w:val="both"/>
      </w:pPr>
      <w:bookmarkStart w:id="8" w:name="P179"/>
      <w:bookmarkEnd w:id="8"/>
      <w:r>
        <w:t>1) анкетирование граждан в возрасте 18 лет и старше 1 раз в год в целях: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>
        <w:t>обструктивной</w:t>
      </w:r>
      <w:proofErr w:type="spellEnd"/>
      <w:r>
        <w:t xml:space="preserve"> болезни легких, заболеваний желудочно-кишечного тракта;</w:t>
      </w:r>
    </w:p>
    <w:p w:rsidR="00DB2AB6" w:rsidRDefault="00DB2AB6">
      <w:pPr>
        <w:pStyle w:val="ConsPlusNormal"/>
        <w:spacing w:before="220"/>
        <w:ind w:firstLine="540"/>
        <w:jc w:val="both"/>
      </w:pPr>
      <w:proofErr w:type="gramStart"/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</w:t>
      </w:r>
      <w:r>
        <w:lastRenderedPageBreak/>
        <w:t>в отделении (кабинете) медицинской профилактики, центре здоровья и (или) врачом-терапевтом;</w:t>
      </w:r>
      <w:proofErr w:type="gramEnd"/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выявления у граждан в возрасте 65 лет и старше риска падений, жалоб, характерных для остеопороза, депрессии, сердечной недостаточности, </w:t>
      </w:r>
      <w:proofErr w:type="spellStart"/>
      <w:r>
        <w:t>некоррегированных</w:t>
      </w:r>
      <w:proofErr w:type="spellEnd"/>
      <w:r>
        <w:t xml:space="preserve"> нарушений слуха и зрения;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3) измерение артериального давления на периферических артериях для граждан в возрасте 18 лет и старше 1 раз в год;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6) определение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39 лет включительно 1 раз в год;</w:t>
      </w:r>
    </w:p>
    <w:p w:rsidR="00DB2AB6" w:rsidRDefault="00DB2AB6">
      <w:pPr>
        <w:pStyle w:val="ConsPlusNormal"/>
        <w:spacing w:before="220"/>
        <w:ind w:firstLine="540"/>
        <w:jc w:val="both"/>
      </w:pPr>
      <w:proofErr w:type="gramStart"/>
      <w:r>
        <w:t>7) определение абсолютного сердечно-сосудистого риска у граждан в возрасте от 40 до 64 лет включительно 1 раз в год (сердечно-сосудистый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</w:t>
      </w:r>
      <w:proofErr w:type="gramEnd"/>
      <w:r>
        <w:t xml:space="preserve"> зависимости от показателей шкалы);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8) флюорографию легких или рентгенографию легких для граждан в возрасте 18 лет и старше 1 раз в 2 года (не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клетки);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DB2AB6" w:rsidRDefault="00DB2AB6">
      <w:pPr>
        <w:pStyle w:val="ConsPlusNormal"/>
        <w:spacing w:before="220"/>
        <w:ind w:firstLine="540"/>
        <w:jc w:val="both"/>
      </w:pPr>
      <w:bookmarkStart w:id="9" w:name="P191"/>
      <w:bookmarkEnd w:id="9"/>
      <w: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DB2AB6" w:rsidRDefault="00DB2AB6">
      <w:pPr>
        <w:pStyle w:val="ConsPlusNormal"/>
        <w:spacing w:before="220"/>
        <w:ind w:firstLine="540"/>
        <w:jc w:val="both"/>
      </w:pPr>
      <w:bookmarkStart w:id="10" w:name="P192"/>
      <w:bookmarkEnd w:id="10"/>
      <w:r>
        <w:t>11) осмотр фельдшером (акушеркой) или врачом акушером-гинекологом женщин в возрасте от 18 до 39 лет 1 раз в год;</w:t>
      </w:r>
    </w:p>
    <w:p w:rsidR="00DB2AB6" w:rsidRDefault="00DB2AB6">
      <w:pPr>
        <w:pStyle w:val="ConsPlusNormal"/>
        <w:spacing w:before="220"/>
        <w:ind w:firstLine="540"/>
        <w:jc w:val="both"/>
      </w:pPr>
      <w:bookmarkStart w:id="11" w:name="P193"/>
      <w:bookmarkEnd w:id="11"/>
      <w:proofErr w:type="gramStart"/>
      <w: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</w:t>
      </w:r>
      <w:proofErr w:type="gramEnd"/>
    </w:p>
    <w:p w:rsidR="00DB2AB6" w:rsidRDefault="00DB2AB6">
      <w:pPr>
        <w:pStyle w:val="ConsPlusNormal"/>
        <w:spacing w:before="220"/>
        <w:ind w:firstLine="540"/>
        <w:jc w:val="both"/>
      </w:pPr>
      <w:bookmarkStart w:id="12" w:name="P194"/>
      <w:bookmarkEnd w:id="12"/>
      <w:r>
        <w:t>17. Диспансеризация проводится в два этапа.</w:t>
      </w:r>
    </w:p>
    <w:p w:rsidR="00DB2AB6" w:rsidRDefault="00DB2AB6">
      <w:pPr>
        <w:pStyle w:val="ConsPlusNormal"/>
        <w:spacing w:before="220"/>
        <w:ind w:firstLine="540"/>
        <w:jc w:val="both"/>
      </w:pPr>
      <w:proofErr w:type="gramStart"/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  <w:proofErr w:type="gramEnd"/>
    </w:p>
    <w:p w:rsidR="00DB2AB6" w:rsidRDefault="00DB2AB6">
      <w:pPr>
        <w:pStyle w:val="ConsPlusNormal"/>
        <w:spacing w:before="220"/>
        <w:ind w:firstLine="540"/>
        <w:jc w:val="both"/>
      </w:pPr>
      <w:r>
        <w:t>1) для граждан в возрасте от 18 до 39 лет включительно 1 раз в 3 года: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lastRenderedPageBreak/>
        <w:t xml:space="preserve">а) проведение профилактического медицинского осмотра в объеме, указанном в </w:t>
      </w:r>
      <w:hyperlink w:anchor="P179">
        <w:r>
          <w:rPr>
            <w:color w:val="0000FF"/>
          </w:rPr>
          <w:t>подпунктах 1</w:t>
        </w:r>
      </w:hyperlink>
      <w:r>
        <w:t xml:space="preserve"> - </w:t>
      </w:r>
      <w:hyperlink w:anchor="P192">
        <w:r>
          <w:rPr>
            <w:color w:val="0000FF"/>
          </w:rPr>
          <w:t>11 пункта 16</w:t>
        </w:r>
      </w:hyperlink>
      <w:r>
        <w:t xml:space="preserve"> настоящего порядка;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1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в) проведение краткого индивидуального профилактического консультирования в отделении (кабинете) медицинской профилактики, центре здоровья врачом-терапевтом;</w:t>
      </w:r>
    </w:p>
    <w:p w:rsidR="00DB2AB6" w:rsidRDefault="00DB2AB6">
      <w:pPr>
        <w:pStyle w:val="ConsPlusNormal"/>
        <w:spacing w:before="220"/>
        <w:ind w:firstLine="540"/>
        <w:jc w:val="both"/>
      </w:pPr>
      <w:proofErr w:type="gramStart"/>
      <w: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DB2AB6" w:rsidRDefault="00DB2AB6">
      <w:pPr>
        <w:pStyle w:val="ConsPlusNormal"/>
        <w:spacing w:before="220"/>
        <w:ind w:firstLine="540"/>
        <w:jc w:val="both"/>
      </w:pPr>
      <w: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79">
        <w:r>
          <w:rPr>
            <w:color w:val="0000FF"/>
          </w:rPr>
          <w:t>подпунктах 1</w:t>
        </w:r>
      </w:hyperlink>
      <w:r>
        <w:t xml:space="preserve"> - </w:t>
      </w:r>
      <w:hyperlink w:anchor="P19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1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DB2AB6" w:rsidRDefault="00DB2AB6">
      <w:pPr>
        <w:pStyle w:val="ConsPlusNormal"/>
        <w:spacing w:before="220"/>
        <w:ind w:firstLine="540"/>
        <w:jc w:val="both"/>
      </w:pPr>
      <w:proofErr w:type="gramStart"/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DB2AB6" w:rsidRDefault="00DB2AB6">
      <w:pPr>
        <w:pStyle w:val="ConsPlusNormal"/>
        <w:spacing w:before="220"/>
        <w:ind w:firstLine="540"/>
        <w:jc w:val="both"/>
      </w:pPr>
      <w: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79">
        <w:r>
          <w:rPr>
            <w:color w:val="0000FF"/>
          </w:rPr>
          <w:t>подпунктах 1</w:t>
        </w:r>
      </w:hyperlink>
      <w:r>
        <w:t xml:space="preserve"> - </w:t>
      </w:r>
      <w:hyperlink w:anchor="P19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1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DB2AB6" w:rsidRDefault="00DB2AB6">
      <w:pPr>
        <w:pStyle w:val="ConsPlusNormal"/>
        <w:spacing w:before="220"/>
        <w:ind w:firstLine="540"/>
        <w:jc w:val="both"/>
      </w:pPr>
      <w:proofErr w:type="gramStart"/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DB2AB6" w:rsidRDefault="00DB2AB6">
      <w:pPr>
        <w:pStyle w:val="ConsPlusNormal"/>
        <w:spacing w:before="220"/>
        <w:ind w:firstLine="540"/>
        <w:jc w:val="both"/>
      </w:pPr>
      <w:r>
        <w:lastRenderedPageBreak/>
        <w:t xml:space="preserve">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78">
        <w:r>
          <w:rPr>
            <w:color w:val="0000FF"/>
          </w:rPr>
          <w:t>пунктах 16</w:t>
        </w:r>
      </w:hyperlink>
      <w:r>
        <w:t xml:space="preserve"> и </w:t>
      </w:r>
      <w:hyperlink w:anchor="P194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DB2AB6" w:rsidRDefault="00DB2AB6">
      <w:pPr>
        <w:pStyle w:val="ConsPlusNormal"/>
        <w:spacing w:before="220"/>
        <w:ind w:firstLine="540"/>
        <w:jc w:val="both"/>
      </w:pPr>
      <w:bookmarkStart w:id="13" w:name="P214"/>
      <w:bookmarkEnd w:id="13"/>
      <w: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DB2AB6" w:rsidRDefault="00DB2AB6">
      <w:pPr>
        <w:pStyle w:val="ConsPlusNormal"/>
        <w:spacing w:before="220"/>
        <w:ind w:firstLine="540"/>
        <w:jc w:val="both"/>
      </w:pPr>
      <w:proofErr w:type="gramStart"/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</w:t>
      </w:r>
      <w:proofErr w:type="gramEnd"/>
      <w:r>
        <w:t xml:space="preserve"> наблюдением);</w:t>
      </w:r>
    </w:p>
    <w:p w:rsidR="00DB2AB6" w:rsidRDefault="00DB2AB6">
      <w:pPr>
        <w:pStyle w:val="ConsPlusNormal"/>
        <w:spacing w:before="220"/>
        <w:ind w:firstLine="540"/>
        <w:jc w:val="both"/>
      </w:pPr>
      <w:proofErr w:type="gramStart"/>
      <w: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>
        <w:t>гиперхолестеринемия</w:t>
      </w:r>
      <w:proofErr w:type="spellEnd"/>
      <w:r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</w:t>
      </w:r>
      <w:proofErr w:type="gramEnd"/>
      <w:r>
        <w:t xml:space="preserve">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3) осмотр (консультацию) врачом-хирургом или врачом-урологом (для мужчин в возрасте 45, 50, 55, 60 и 64 лет при повышении уровня </w:t>
      </w:r>
      <w:proofErr w:type="gramStart"/>
      <w:r>
        <w:t>простат-специфического</w:t>
      </w:r>
      <w:proofErr w:type="gramEnd"/>
      <w:r>
        <w:t xml:space="preserve"> антигена в крови более 4 </w:t>
      </w:r>
      <w:proofErr w:type="spellStart"/>
      <w:r>
        <w:t>нг</w:t>
      </w:r>
      <w:proofErr w:type="spellEnd"/>
      <w:r>
        <w:t>/мл);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4) осмотр (консультацию) врачом-хирургом или врачом-</w:t>
      </w:r>
      <w:proofErr w:type="spellStart"/>
      <w:r>
        <w:t>колопроктологом</w:t>
      </w:r>
      <w:proofErr w:type="spellEnd"/>
      <w:r>
        <w:t xml:space="preserve">, включая проведение </w:t>
      </w:r>
      <w:proofErr w:type="spellStart"/>
      <w:r>
        <w:t>ректороманоскопии</w:t>
      </w:r>
      <w:proofErr w:type="spellEnd"/>
      <w:r>
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</w:t>
      </w:r>
      <w:proofErr w:type="gramStart"/>
      <w:r>
        <w:t>по семейному</w:t>
      </w:r>
      <w:proofErr w:type="gramEnd"/>
      <w:r>
        <w:t xml:space="preserve"> </w:t>
      </w:r>
      <w:proofErr w:type="spellStart"/>
      <w:r>
        <w:t>аденоматозу</w:t>
      </w:r>
      <w:proofErr w:type="spellEnd"/>
      <w:r>
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5) </w:t>
      </w:r>
      <w:proofErr w:type="spellStart"/>
      <w:r>
        <w:t>колоноскопию</w:t>
      </w:r>
      <w:proofErr w:type="spellEnd"/>
      <w:r>
        <w:t xml:space="preserve"> (для граждан в случае подозрения на злокачественные новообразования толстого кишечника по назначению врача-хирурга или врача-</w:t>
      </w:r>
      <w:proofErr w:type="spellStart"/>
      <w:r>
        <w:t>колопроктолога</w:t>
      </w:r>
      <w:proofErr w:type="spellEnd"/>
      <w:r>
        <w:t>);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6) </w:t>
      </w:r>
      <w:proofErr w:type="spellStart"/>
      <w:r>
        <w:t>эзофагогастродуоденоскопия</w:t>
      </w:r>
      <w:proofErr w:type="spellEnd"/>
      <w: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10) осмотр (консультацию) врачом-</w:t>
      </w:r>
      <w:proofErr w:type="spellStart"/>
      <w:r>
        <w:t>оториноларингологом</w:t>
      </w:r>
      <w:proofErr w:type="spellEnd"/>
      <w:r>
        <w:t xml:space="preserve"> (для граждан в возрасте 65 лет и </w:t>
      </w:r>
      <w:r>
        <w:lastRenderedPageBreak/>
        <w:t>старше при наличии медицинских показаний по результатам анкетирования или приема (осмотра) врача-терапевта);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11) осмотр (консультацию)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12) осмотр (консультацию) врачом-</w:t>
      </w:r>
      <w:proofErr w:type="spellStart"/>
      <w:r>
        <w:t>дерматовенерологом</w:t>
      </w:r>
      <w:proofErr w:type="spellEnd"/>
      <w:r>
        <w:t xml:space="preserve">, включая проведение </w:t>
      </w:r>
      <w:proofErr w:type="spellStart"/>
      <w:r>
        <w:t>дерматоскопии</w:t>
      </w:r>
      <w:proofErr w:type="spellEnd"/>
      <w:r>
        <w:t xml:space="preserve">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p w:rsidR="00DB2AB6" w:rsidRDefault="00DB2AB6">
      <w:pPr>
        <w:pStyle w:val="ConsPlusNormal"/>
        <w:spacing w:before="220"/>
        <w:ind w:firstLine="540"/>
        <w:jc w:val="both"/>
      </w:pPr>
      <w:bookmarkStart w:id="14" w:name="P227"/>
      <w:bookmarkEnd w:id="14"/>
      <w:r>
        <w:t xml:space="preserve">13) проведение исследования уровня </w:t>
      </w:r>
      <w:proofErr w:type="spellStart"/>
      <w:r>
        <w:t>гликированного</w:t>
      </w:r>
      <w:proofErr w:type="spellEnd"/>
      <w:r>
        <w:t xml:space="preserve">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14)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профилактики, центре здоровья для граждан: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DB2AB6" w:rsidRDefault="00DB2AB6">
      <w:pPr>
        <w:pStyle w:val="ConsPlusNormal"/>
        <w:spacing w:before="220"/>
        <w:ind w:firstLine="540"/>
        <w:jc w:val="both"/>
      </w:pPr>
      <w:proofErr w:type="gramStart"/>
      <w:r>
        <w:t xml:space="preserve">г) при выявлении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>
        <w:t>гиперхолестеринемии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  <w:proofErr w:type="gramEnd"/>
    </w:p>
    <w:p w:rsidR="00DB2AB6" w:rsidRDefault="00DB2AB6">
      <w:pPr>
        <w:pStyle w:val="ConsPlusNormal"/>
        <w:spacing w:before="220"/>
        <w:ind w:firstLine="540"/>
        <w:jc w:val="both"/>
      </w:pPr>
      <w:proofErr w:type="gramStart"/>
      <w:r>
        <w:t xml:space="preserve">15)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58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</w:t>
      </w:r>
      <w:proofErr w:type="gramEnd"/>
      <w:r>
        <w:t xml:space="preserve">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2AB6" w:rsidRDefault="00DB2AB6">
      <w:pPr>
        <w:pStyle w:val="ConsPlusNormal"/>
        <w:spacing w:before="220"/>
        <w:ind w:firstLine="540"/>
        <w:jc w:val="both"/>
      </w:pPr>
      <w:proofErr w:type="gramStart"/>
      <w:r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 августа 2016 г. N 624н (зарегистрирован Министерством юстиции Российской Федерации 7 сентября 2016 г., регистрационный N 43597), от 4 июля 2017 г. N 379н (зарегистрирован Министерством юстиции Российской Федерации 24 июля 2017 г., регистрационный N 47503) и</w:t>
      </w:r>
      <w:proofErr w:type="gramEnd"/>
      <w:r>
        <w:t xml:space="preserve"> от 5 февраля 2019 г. N 48н (зарегистрирован Министерством юстиции Российской Федерации 27 февраля 2019 г., регистрационный N 53908).</w:t>
      </w: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Профилактический медицинский осмотр и диспансеризация могут проводиться мобильными медицинскими бригадами, осуществляющими свою деятельность в соответствии с </w:t>
      </w:r>
      <w:hyperlink r:id="rId59">
        <w:r>
          <w:rPr>
            <w:color w:val="0000FF"/>
          </w:rPr>
          <w:t>Правилами</w:t>
        </w:r>
      </w:hyperlink>
      <w: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  <w:proofErr w:type="gramEnd"/>
    </w:p>
    <w:p w:rsidR="00DB2AB6" w:rsidRDefault="00DB2AB6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Приказа</w:t>
        </w:r>
      </w:hyperlink>
      <w:r>
        <w:t xml:space="preserve"> Минздрава России от 28.09.2023 N 515н)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2AB6" w:rsidRDefault="00DB2AB6">
      <w:pPr>
        <w:pStyle w:val="ConsPlusNormal"/>
        <w:spacing w:before="220"/>
        <w:ind w:firstLine="540"/>
        <w:jc w:val="both"/>
      </w:pPr>
      <w:proofErr w:type="gramStart"/>
      <w:r>
        <w:t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</w:t>
      </w:r>
      <w:proofErr w:type="gramEnd"/>
      <w:r>
        <w:t xml:space="preserve"> </w:t>
      </w:r>
      <w:proofErr w:type="gramStart"/>
      <w:r>
        <w:t>30 марта 2018 г. N 139н (зарегистрирован Министерством юстиции Российской Федерации 16 августа 2018 г., регистрационный N 51917), от 27 марта 2019 г. N 164н (зарегистрирован Министерством юстиции Российской Федерации 22 апреля 2019 г., регистрационный N 54470), от 3 декабря 2019 г. N 984н (зарегистрирован Министерством юстиции Российской Федерации 6 февраля 2020 г., регистрационный N 57452) и от 21 февраля</w:t>
      </w:r>
      <w:proofErr w:type="gramEnd"/>
      <w:r>
        <w:t xml:space="preserve"> 2020 г. N 114н (зарегистрирован Министерством юстиции Российской Федерации 28 июля 2020 г., регистрационный N 59083).</w:t>
      </w: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ind w:firstLine="540"/>
        <w:jc w:val="both"/>
      </w:pPr>
      <w:r>
        <w:t xml:space="preserve">20. </w:t>
      </w:r>
      <w:proofErr w:type="gramStart"/>
      <w:r>
        <w:t>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  <w:proofErr w:type="gramEnd"/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</w:t>
      </w:r>
      <w:proofErr w:type="gramEnd"/>
      <w:r>
        <w:t xml:space="preserve"> оказания медицинской </w:t>
      </w:r>
      <w:proofErr w:type="gramStart"/>
      <w:r>
        <w:t>помощи</w:t>
      </w:r>
      <w:proofErr w:type="gramEnd"/>
      <w:r>
        <w:t xml:space="preserve"> по профилю выявленного или предполагаемого заболевания (состояния), с учетом </w:t>
      </w:r>
      <w:hyperlink r:id="rId61">
        <w:r>
          <w:rPr>
            <w:color w:val="0000FF"/>
          </w:rPr>
          <w:t>стандартов</w:t>
        </w:r>
      </w:hyperlink>
      <w:r>
        <w:t xml:space="preserve"> медицинской помощи, а также на основе </w:t>
      </w:r>
      <w:hyperlink r:id="rId62">
        <w:r>
          <w:rPr>
            <w:color w:val="0000FF"/>
          </w:rPr>
          <w:t>клинических рекомендаций</w:t>
        </w:r>
      </w:hyperlink>
      <w:r>
        <w:t xml:space="preserve"> &lt;15&gt;.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63">
        <w:r>
          <w:rPr>
            <w:color w:val="0000FF"/>
          </w:rPr>
          <w:t>Статья 37</w:t>
        </w:r>
      </w:hyperlink>
      <w:r>
        <w:t xml:space="preserve"> Федерального закона N 323-ФЗ (Собрание законодательства Российской Федерации, 2011, N 48, ст. 6724; 2018, N 53, ст. 8415).</w:t>
      </w: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ind w:firstLine="540"/>
        <w:jc w:val="both"/>
      </w:pPr>
      <w:proofErr w:type="gramStart"/>
      <w:r>
        <w:t xml:space="preserve"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>
        <w:t>гиперхолестеринемии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</w:t>
      </w:r>
      <w:proofErr w:type="gramEnd"/>
      <w:r>
        <w:t xml:space="preserve">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</w:t>
      </w:r>
      <w:r>
        <w:lastRenderedPageBreak/>
        <w:t>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 &lt;16&gt;, с пометкой "Профилактический медицинский осмотр" или "Диспансеризация".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2AB6" w:rsidRDefault="00DB2AB6">
      <w:pPr>
        <w:pStyle w:val="ConsPlusNormal"/>
        <w:spacing w:before="220"/>
        <w:ind w:firstLine="540"/>
        <w:jc w:val="both"/>
      </w:pPr>
      <w:proofErr w:type="gramStart"/>
      <w:r>
        <w:t xml:space="preserve">&lt;16&gt; </w:t>
      </w:r>
      <w:hyperlink r:id="rId64">
        <w:r>
          <w:rPr>
            <w:color w:val="0000FF"/>
          </w:rPr>
          <w:t>Приложение N 1</w:t>
        </w:r>
      </w:hyperlink>
      <w:r>
        <w:t xml:space="preserve"> к приказу Минздрава России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февраля 2018</w:t>
      </w:r>
      <w:proofErr w:type="gramEnd"/>
      <w:r>
        <w:t xml:space="preserve">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ind w:firstLine="540"/>
        <w:jc w:val="both"/>
      </w:pPr>
      <w:proofErr w:type="gramStart"/>
      <w:r>
        <w:t>В случае использования в медицинской организации медицинской информационной системы медицинской организации &lt;17&gt; или государственной информационной системы в сфере здравоохранения субъекта Российской Федерации &lt;18&gt; при проведении профилактического медицинского осмотра и диспансеризации,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</w:t>
      </w:r>
      <w:proofErr w:type="gramEnd"/>
      <w:r>
        <w:t xml:space="preserve"> </w:t>
      </w:r>
      <w:proofErr w:type="gramStart"/>
      <w:r>
        <w:t xml:space="preserve">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&lt;19&gt; и иных информационных систем, предусмотренных </w:t>
      </w:r>
      <w:hyperlink r:id="rId65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  <w:proofErr w:type="gramEnd"/>
    </w:p>
    <w:p w:rsidR="00DB2AB6" w:rsidRDefault="00DB2A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66">
        <w:r>
          <w:rPr>
            <w:color w:val="0000FF"/>
          </w:rPr>
          <w:t>Пункты 30</w:t>
        </w:r>
      </w:hyperlink>
      <w:r>
        <w:t xml:space="preserve">, </w:t>
      </w:r>
      <w:hyperlink r:id="rId67">
        <w:r>
          <w:rPr>
            <w:color w:val="0000FF"/>
          </w:rPr>
          <w:t>32</w:t>
        </w:r>
      </w:hyperlink>
      <w:r>
        <w:t xml:space="preserve"> Требований.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68">
        <w:r>
          <w:rPr>
            <w:color w:val="0000FF"/>
          </w:rPr>
          <w:t>Пункты 5</w:t>
        </w:r>
      </w:hyperlink>
      <w:r>
        <w:t xml:space="preserve">, </w:t>
      </w:r>
      <w:hyperlink r:id="rId69">
        <w:r>
          <w:rPr>
            <w:color w:val="0000FF"/>
          </w:rPr>
          <w:t>20</w:t>
        </w:r>
      </w:hyperlink>
      <w:r>
        <w:t xml:space="preserve"> Требований.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70">
        <w:r>
          <w:rPr>
            <w:color w:val="0000FF"/>
          </w:rPr>
          <w:t>Часть 5 статьи 91.1</w:t>
        </w:r>
      </w:hyperlink>
      <w:r>
        <w:t xml:space="preserve"> Федерального закона N 323-ФЗ (Собрание законодательства Российской Федерации, 2011, N 48, ст. 6724; 2017, N 31, ст. 4791).</w:t>
      </w: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ind w:firstLine="540"/>
        <w:jc w:val="both"/>
      </w:pPr>
      <w: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gramStart"/>
      <w:r>
        <w:t>сердечно-сосудистом</w:t>
      </w:r>
      <w:proofErr w:type="gramEnd"/>
      <w:r>
        <w:t xml:space="preserve"> риске и которые не нуждаются в диспансерном наблюдении по поводу других заболеваний (состояний);</w:t>
      </w:r>
    </w:p>
    <w:p w:rsidR="00DB2AB6" w:rsidRDefault="00DB2AB6">
      <w:pPr>
        <w:pStyle w:val="ConsPlusNormal"/>
        <w:spacing w:before="220"/>
        <w:ind w:firstLine="540"/>
        <w:jc w:val="both"/>
      </w:pPr>
      <w:proofErr w:type="gramStart"/>
      <w: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</w:t>
      </w:r>
      <w:proofErr w:type="spellStart"/>
      <w:r>
        <w:t>гиперхолестеринемия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лица, курящие более 20 сигарет в день, и (или) лица с выявленным риском</w:t>
      </w:r>
      <w:proofErr w:type="gramEnd"/>
      <w:r>
        <w:t xml:space="preserve"> пагубного </w:t>
      </w:r>
      <w:r>
        <w:lastRenderedPageBreak/>
        <w:t xml:space="preserve">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</w:t>
      </w:r>
      <w:proofErr w:type="gramStart"/>
      <w:r>
        <w:t>сердечно-сосудистым</w:t>
      </w:r>
      <w:proofErr w:type="gramEnd"/>
      <w: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>
        <w:t>ммоль</w:t>
      </w:r>
      <w:proofErr w:type="spellEnd"/>
      <w:r>
        <w:t>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DB2AB6" w:rsidRDefault="00DB2AB6">
      <w:pPr>
        <w:pStyle w:val="ConsPlusNormal"/>
        <w:spacing w:before="220"/>
        <w:ind w:firstLine="540"/>
        <w:jc w:val="both"/>
      </w:pP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 w:rsidR="00DB2AB6" w:rsidRDefault="00DB2AB6">
      <w:pPr>
        <w:pStyle w:val="ConsPlusNormal"/>
        <w:spacing w:before="220"/>
        <w:ind w:firstLine="540"/>
        <w:jc w:val="both"/>
      </w:pPr>
      <w:proofErr w:type="spellStart"/>
      <w:r>
        <w:t>III</w:t>
      </w:r>
      <w:proofErr w:type="gramStart"/>
      <w:r>
        <w:t>б</w:t>
      </w:r>
      <w:proofErr w:type="spellEnd"/>
      <w:proofErr w:type="gramEnd"/>
      <w: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Граждане с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и </w:t>
      </w:r>
      <w:proofErr w:type="spellStart"/>
      <w:r>
        <w:t>IIIб</w:t>
      </w:r>
      <w:proofErr w:type="spellEnd"/>
      <w:r>
        <w:t xml:space="preserve">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группу здоровья.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</w:t>
      </w:r>
      <w:proofErr w:type="gramEnd"/>
      <w:r>
        <w:t xml:space="preserve">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</w:t>
      </w:r>
      <w:proofErr w:type="gramStart"/>
      <w:r>
        <w:t>простат-специфического</w:t>
      </w:r>
      <w:proofErr w:type="gramEnd"/>
      <w:r>
        <w:t xml:space="preserve"> антигена в крови, которые проводятся в соответствии с </w:t>
      </w:r>
      <w:hyperlink w:anchor="P331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</w:t>
      </w:r>
      <w:r>
        <w:lastRenderedPageBreak/>
        <w:t xml:space="preserve">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7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</w:t>
      </w:r>
      <w:proofErr w:type="gramEnd"/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>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</w:t>
      </w:r>
      <w:proofErr w:type="gramEnd"/>
      <w:r>
        <w:t xml:space="preserve"> </w:t>
      </w:r>
      <w:proofErr w:type="gramStart"/>
      <w:r>
        <w:t>наличии</w:t>
      </w:r>
      <w:proofErr w:type="gramEnd"/>
      <w:r>
        <w:t xml:space="preserve">). </w:t>
      </w:r>
      <w:proofErr w:type="gramStart"/>
      <w:r>
        <w:t>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&lt;20&gt;.</w:t>
      </w:r>
      <w:proofErr w:type="gramEnd"/>
    </w:p>
    <w:p w:rsidR="00DB2AB6" w:rsidRDefault="00DB2AB6">
      <w:pPr>
        <w:pStyle w:val="ConsPlusNormal"/>
        <w:jc w:val="both"/>
      </w:pPr>
      <w:r>
        <w:t xml:space="preserve">(п. 28 </w:t>
      </w:r>
      <w:proofErr w:type="gramStart"/>
      <w:r>
        <w:t>введен</w:t>
      </w:r>
      <w:proofErr w:type="gramEnd"/>
      <w:r>
        <w:t xml:space="preserve"> </w:t>
      </w:r>
      <w:hyperlink r:id="rId72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73">
        <w:r>
          <w:rPr>
            <w:color w:val="0000FF"/>
          </w:rPr>
          <w:t>Часть девятая статьи 6.1</w:t>
        </w:r>
      </w:hyperlink>
      <w:r>
        <w:t xml:space="preserve"> Федерального закона от 13 декабря 1996 г. N 150-ФЗ "Об оружии" (Собрание законодательства Российской Федерации, 1996, N 51, ст. 5681; 2021, N 27, ст. 5141).</w:t>
      </w:r>
    </w:p>
    <w:p w:rsidR="00DB2AB6" w:rsidRDefault="00DB2AB6">
      <w:pPr>
        <w:pStyle w:val="ConsPlusNormal"/>
        <w:jc w:val="both"/>
      </w:pPr>
      <w:r>
        <w:t xml:space="preserve">(сноска введена </w:t>
      </w:r>
      <w:hyperlink r:id="rId74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jc w:val="right"/>
        <w:outlineLvl w:val="1"/>
      </w:pPr>
      <w:bookmarkStart w:id="15" w:name="P281"/>
      <w:bookmarkEnd w:id="15"/>
      <w:r>
        <w:t>Приложение N 1</w:t>
      </w:r>
    </w:p>
    <w:p w:rsidR="00DB2AB6" w:rsidRDefault="00DB2AB6">
      <w:pPr>
        <w:pStyle w:val="ConsPlusNormal"/>
        <w:jc w:val="right"/>
      </w:pPr>
      <w:r>
        <w:t>к порядку проведения профилактического</w:t>
      </w:r>
    </w:p>
    <w:p w:rsidR="00DB2AB6" w:rsidRDefault="00DB2AB6">
      <w:pPr>
        <w:pStyle w:val="ConsPlusNormal"/>
        <w:jc w:val="right"/>
      </w:pPr>
      <w:r>
        <w:t>медицинского осмотра и диспансеризации</w:t>
      </w:r>
    </w:p>
    <w:p w:rsidR="00DB2AB6" w:rsidRDefault="00DB2AB6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DB2AB6" w:rsidRDefault="00DB2AB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DB2AB6" w:rsidRDefault="00DB2AB6">
      <w:pPr>
        <w:pStyle w:val="ConsPlusNormal"/>
        <w:jc w:val="right"/>
      </w:pPr>
      <w:r>
        <w:t>здравоохранения Российской Федерации</w:t>
      </w:r>
    </w:p>
    <w:p w:rsidR="00DB2AB6" w:rsidRDefault="00DB2AB6">
      <w:pPr>
        <w:pStyle w:val="ConsPlusNormal"/>
        <w:jc w:val="right"/>
      </w:pPr>
      <w:r>
        <w:t>от 27.04.2021 N 404н</w:t>
      </w: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Title"/>
        <w:jc w:val="center"/>
        <w:outlineLvl w:val="2"/>
      </w:pPr>
      <w:r>
        <w:t xml:space="preserve">I. Перечень приемов (осмотров, консультаций) </w:t>
      </w:r>
      <w:proofErr w:type="gramStart"/>
      <w:r>
        <w:t>медицинскими</w:t>
      </w:r>
      <w:proofErr w:type="gramEnd"/>
    </w:p>
    <w:p w:rsidR="00DB2AB6" w:rsidRDefault="00DB2AB6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DB2AB6" w:rsidRDefault="00DB2AB6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DB2AB6" w:rsidRDefault="00DB2AB6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DB2AB6" w:rsidRDefault="00DB2AB6">
      <w:pPr>
        <w:pStyle w:val="ConsPlusTitle"/>
        <w:jc w:val="center"/>
      </w:pPr>
      <w:r>
        <w:t>периоды мужчинам в возрасте от 18 до 64 лет включительно</w:t>
      </w: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sectPr w:rsidR="00DB2AB6" w:rsidSect="0042127D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DB2AB6">
        <w:tc>
          <w:tcPr>
            <w:tcW w:w="1248" w:type="dxa"/>
            <w:gridSpan w:val="2"/>
            <w:vMerge w:val="restart"/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DB2AB6" w:rsidRDefault="00DB2AB6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DB2AB6" w:rsidRDefault="00DB2AB6">
            <w:pPr>
              <w:pStyle w:val="ConsPlusNormal"/>
              <w:jc w:val="center"/>
            </w:pPr>
            <w:r>
              <w:t>Возраст</w:t>
            </w:r>
          </w:p>
        </w:tc>
      </w:tr>
      <w:tr w:rsidR="00DB2AB6">
        <w:tc>
          <w:tcPr>
            <w:tcW w:w="1248" w:type="dxa"/>
            <w:gridSpan w:val="2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64</w:t>
            </w:r>
          </w:p>
        </w:tc>
      </w:tr>
      <w:tr w:rsidR="00DB2AB6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 xml:space="preserve">Объем профилактического медицинского </w:t>
            </w:r>
            <w:proofErr w:type="gramStart"/>
            <w:r>
              <w:t>о</w:t>
            </w:r>
            <w:proofErr w:type="gramEnd"/>
            <w:r>
              <w:t xml:space="preserve"> осмотра</w:t>
            </w: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 xml:space="preserve">Определение относительного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</w:tr>
      <w:tr w:rsidR="00DB2AB6"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 xml:space="preserve">Определение </w:t>
            </w:r>
            <w:r>
              <w:lastRenderedPageBreak/>
              <w:t xml:space="preserve">абсолютного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</w:tr>
      <w:tr w:rsidR="00DB2AB6">
        <w:tc>
          <w:tcPr>
            <w:tcW w:w="624" w:type="dxa"/>
            <w:vMerge/>
            <w:tcBorders>
              <w:top w:val="nil"/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  <w:jc w:val="both"/>
            </w:pPr>
            <w:proofErr w:type="gramStart"/>
            <w:r>
              <w:t xml:space="preserve">Прием (осмотр) по результатам профилактического медицинского </w:t>
            </w:r>
            <w:r>
              <w:lastRenderedPageBreak/>
              <w:t>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</w:t>
            </w:r>
            <w:proofErr w:type="gramEnd"/>
            <w:r>
              <w:t xml:space="preserve"> является частью первого этапа </w:t>
            </w:r>
            <w:r>
              <w:lastRenderedPageBreak/>
              <w:t>диспансеризации)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</w:tr>
      <w:tr w:rsidR="00DB2AB6">
        <w:tc>
          <w:tcPr>
            <w:tcW w:w="624" w:type="dxa"/>
            <w:vMerge w:val="restart"/>
            <w:tcBorders>
              <w:top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</w:tr>
      <w:tr w:rsidR="00DB2AB6">
        <w:tc>
          <w:tcPr>
            <w:tcW w:w="624" w:type="dxa"/>
            <w:vMerge/>
            <w:tcBorders>
              <w:top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</w:tr>
      <w:tr w:rsidR="00DB2AB6">
        <w:tc>
          <w:tcPr>
            <w:tcW w:w="624" w:type="dxa"/>
            <w:vMerge/>
            <w:tcBorders>
              <w:top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>Исследование кала на скрытую кровь иммунохимическим методом &lt;*&gt;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</w:tr>
      <w:tr w:rsidR="00DB2AB6">
        <w:tc>
          <w:tcPr>
            <w:tcW w:w="624" w:type="dxa"/>
            <w:vMerge/>
            <w:tcBorders>
              <w:top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 xml:space="preserve">Определение </w:t>
            </w:r>
            <w:proofErr w:type="gramStart"/>
            <w:r>
              <w:t>простат-специфического</w:t>
            </w:r>
            <w:proofErr w:type="gramEnd"/>
            <w:r>
              <w:t xml:space="preserve"> антигена (ПСА) в крови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</w:tr>
      <w:tr w:rsidR="00DB2AB6">
        <w:tc>
          <w:tcPr>
            <w:tcW w:w="624" w:type="dxa"/>
            <w:vMerge/>
            <w:tcBorders>
              <w:top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proofErr w:type="gramStart"/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</w:t>
            </w:r>
            <w:r>
              <w:lastRenderedPageBreak/>
              <w:t>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</w:tr>
      <w:tr w:rsidR="00DB2AB6">
        <w:tc>
          <w:tcPr>
            <w:tcW w:w="624" w:type="dxa"/>
            <w:vMerge/>
            <w:tcBorders>
              <w:top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proofErr w:type="spellStart"/>
            <w:r>
              <w:t>Эзофагогастродуоденоскопия</w:t>
            </w:r>
            <w:proofErr w:type="spellEnd"/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</w:tr>
    </w:tbl>
    <w:p w:rsidR="00DB2AB6" w:rsidRDefault="00DB2AB6">
      <w:pPr>
        <w:pStyle w:val="ConsPlusNormal"/>
        <w:sectPr w:rsidR="00DB2AB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Title"/>
        <w:jc w:val="center"/>
        <w:outlineLvl w:val="2"/>
      </w:pPr>
      <w:r>
        <w:t xml:space="preserve">II. Перечень приемов (осмотров, консультаций) </w:t>
      </w:r>
      <w:proofErr w:type="gramStart"/>
      <w:r>
        <w:t>медицинскими</w:t>
      </w:r>
      <w:proofErr w:type="gramEnd"/>
    </w:p>
    <w:p w:rsidR="00DB2AB6" w:rsidRDefault="00DB2AB6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DB2AB6" w:rsidRDefault="00DB2AB6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DB2AB6" w:rsidRDefault="00DB2AB6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DB2AB6" w:rsidRDefault="00DB2AB6">
      <w:pPr>
        <w:pStyle w:val="ConsPlusTitle"/>
        <w:jc w:val="center"/>
      </w:pPr>
      <w:r>
        <w:t>периоды женщинам в возрасте от 18 до 64 лет включительно</w:t>
      </w:r>
    </w:p>
    <w:p w:rsidR="00DB2AB6" w:rsidRDefault="00DB2A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DB2AB6">
        <w:tc>
          <w:tcPr>
            <w:tcW w:w="1248" w:type="dxa"/>
            <w:gridSpan w:val="2"/>
            <w:vMerge w:val="restart"/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DB2AB6" w:rsidRDefault="00DB2AB6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DB2AB6" w:rsidRDefault="00DB2AB6">
            <w:pPr>
              <w:pStyle w:val="ConsPlusNormal"/>
              <w:jc w:val="center"/>
            </w:pPr>
            <w:r>
              <w:t>Возраст</w:t>
            </w:r>
          </w:p>
        </w:tc>
      </w:tr>
      <w:tr w:rsidR="00DB2AB6">
        <w:tc>
          <w:tcPr>
            <w:tcW w:w="1248" w:type="dxa"/>
            <w:gridSpan w:val="2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64</w:t>
            </w:r>
          </w:p>
        </w:tc>
      </w:tr>
      <w:tr w:rsidR="00DB2AB6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 xml:space="preserve">Определение относительного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</w:tr>
      <w:tr w:rsidR="00DB2AB6"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 xml:space="preserve">Определение абсолютного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</w:tr>
      <w:tr w:rsidR="00DB2AB6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624" w:type="dxa"/>
            <w:vMerge/>
            <w:tcBorders>
              <w:top w:val="nil"/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 xml:space="preserve">Измерение внутриглазного давления (проводится при первом прохождении профилактического медицинского осмотра, далее в возрасте 40 лет и </w:t>
            </w:r>
            <w:r>
              <w:lastRenderedPageBreak/>
              <w:t>старше 1 раз в год)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624" w:type="dxa"/>
            <w:vMerge/>
            <w:tcBorders>
              <w:top w:val="nil"/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</w:tr>
      <w:tr w:rsidR="00DB2AB6">
        <w:tc>
          <w:tcPr>
            <w:tcW w:w="624" w:type="dxa"/>
            <w:vMerge/>
            <w:tcBorders>
              <w:top w:val="nil"/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  <w:jc w:val="both"/>
            </w:pPr>
            <w:proofErr w:type="gramStart"/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</w:t>
            </w:r>
            <w:r>
              <w:lastRenderedPageBreak/>
              <w:t>(кабинета) медицинской профилактики или центра здоровья (не проводится в случае, если профилактический медицинский осмотр</w:t>
            </w:r>
            <w:proofErr w:type="gramEnd"/>
            <w:r>
              <w:t xml:space="preserve">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</w:tr>
      <w:tr w:rsidR="00DB2AB6">
        <w:tc>
          <w:tcPr>
            <w:tcW w:w="624" w:type="dxa"/>
            <w:vMerge/>
            <w:tcBorders>
              <w:top w:val="nil"/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624" w:type="dxa"/>
            <w:vMerge/>
            <w:tcBorders>
              <w:top w:val="nil"/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</w:t>
            </w:r>
            <w:r>
              <w:lastRenderedPageBreak/>
              <w:t xml:space="preserve">рекомендованные в </w:t>
            </w:r>
            <w:hyperlink w:anchor="P178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94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+9</w:t>
            </w:r>
          </w:p>
        </w:tc>
      </w:tr>
      <w:tr w:rsidR="00DB2AB6">
        <w:tc>
          <w:tcPr>
            <w:tcW w:w="624" w:type="dxa"/>
            <w:vMerge/>
            <w:tcBorders>
              <w:top w:val="nil"/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78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94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</w:t>
            </w:r>
            <w:r>
              <w:lastRenderedPageBreak/>
              <w:t>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624" w:type="dxa"/>
            <w:vMerge w:val="restart"/>
            <w:tcBorders>
              <w:top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624" w:type="dxa"/>
            <w:vMerge/>
            <w:tcBorders>
              <w:top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  <w:jc w:val="both"/>
            </w:pPr>
            <w:proofErr w:type="gramStart"/>
            <w: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78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94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</w:t>
            </w:r>
            <w:proofErr w:type="gramEnd"/>
            <w:r>
              <w:t>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</w:tr>
      <w:tr w:rsidR="00DB2AB6">
        <w:tc>
          <w:tcPr>
            <w:tcW w:w="624" w:type="dxa"/>
            <w:vMerge/>
            <w:tcBorders>
              <w:top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proofErr w:type="gramStart"/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</w:t>
            </w:r>
            <w:r>
              <w:lastRenderedPageBreak/>
              <w:t>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624" w:type="dxa"/>
            <w:vMerge/>
            <w:tcBorders>
              <w:top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proofErr w:type="spellStart"/>
            <w:r>
              <w:t>Эзофагогастродуоденоскопия</w:t>
            </w:r>
            <w:proofErr w:type="spellEnd"/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</w:tr>
    </w:tbl>
    <w:p w:rsidR="00DB2AB6" w:rsidRDefault="00DB2AB6">
      <w:pPr>
        <w:pStyle w:val="ConsPlusNormal"/>
        <w:sectPr w:rsidR="00DB2AB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Title"/>
        <w:jc w:val="center"/>
        <w:outlineLvl w:val="2"/>
      </w:pPr>
      <w:r>
        <w:t xml:space="preserve">III. Перечень приемов (осмотров, консультаций) </w:t>
      </w:r>
      <w:proofErr w:type="gramStart"/>
      <w:r>
        <w:t>медицинскими</w:t>
      </w:r>
      <w:proofErr w:type="gramEnd"/>
    </w:p>
    <w:p w:rsidR="00DB2AB6" w:rsidRDefault="00DB2AB6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DB2AB6" w:rsidRDefault="00DB2AB6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DB2AB6" w:rsidRDefault="00DB2AB6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DB2AB6" w:rsidRDefault="00DB2AB6">
      <w:pPr>
        <w:pStyle w:val="ConsPlusTitle"/>
        <w:jc w:val="center"/>
      </w:pPr>
      <w:r>
        <w:t>периоды мужчинам в возрасте 65 лет и старше</w:t>
      </w:r>
    </w:p>
    <w:p w:rsidR="00DB2AB6" w:rsidRDefault="00DB2A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DB2AB6">
        <w:tc>
          <w:tcPr>
            <w:tcW w:w="1020" w:type="dxa"/>
            <w:gridSpan w:val="2"/>
            <w:vMerge w:val="restart"/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DB2AB6" w:rsidRDefault="00DB2AB6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DB2AB6" w:rsidRDefault="00DB2AB6">
            <w:pPr>
              <w:pStyle w:val="ConsPlusNormal"/>
              <w:jc w:val="center"/>
            </w:pPr>
            <w:r>
              <w:t>Возраст</w:t>
            </w:r>
          </w:p>
        </w:tc>
      </w:tr>
      <w:tr w:rsidR="00DB2AB6">
        <w:tc>
          <w:tcPr>
            <w:tcW w:w="1020" w:type="dxa"/>
            <w:gridSpan w:val="2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397" w:type="dxa"/>
          </w:tcPr>
          <w:p w:rsidR="00DB2AB6" w:rsidRDefault="00DB2AB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DB2AB6" w:rsidRDefault="00DB2AB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DB2AB6" w:rsidRDefault="00DB2AB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DB2AB6" w:rsidRDefault="00DB2AB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DB2AB6" w:rsidRDefault="00DB2A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DB2AB6" w:rsidRDefault="00DB2AB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DB2AB6" w:rsidRDefault="00DB2AB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DB2AB6" w:rsidRDefault="00DB2AB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DB2AB6" w:rsidRDefault="00DB2AB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DB2AB6" w:rsidRDefault="00DB2AB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DB2AB6" w:rsidRDefault="00DB2AB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DB2AB6" w:rsidRDefault="00DB2AB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DB2AB6" w:rsidRDefault="00DB2AB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DB2AB6" w:rsidRDefault="00DB2AB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DB2AB6" w:rsidRDefault="00DB2AB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DB2AB6" w:rsidRDefault="00DB2AB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DB2AB6" w:rsidRDefault="00DB2AB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DB2AB6" w:rsidRDefault="00DB2AB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DB2AB6" w:rsidRDefault="00DB2AB6">
            <w:pPr>
              <w:pStyle w:val="ConsPlusNormal"/>
              <w:jc w:val="center"/>
            </w:pPr>
            <w:r>
              <w:t>99</w:t>
            </w:r>
          </w:p>
        </w:tc>
      </w:tr>
      <w:tr w:rsidR="00DB2AB6">
        <w:tc>
          <w:tcPr>
            <w:tcW w:w="510" w:type="dxa"/>
            <w:vMerge w:val="restart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DB2AB6" w:rsidRDefault="00DB2AB6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510" w:type="dxa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510" w:type="dxa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B2AB6" w:rsidRDefault="00DB2AB6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510" w:type="dxa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510" w:type="dxa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B2AB6" w:rsidRDefault="00DB2AB6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510" w:type="dxa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510" w:type="dxa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B2AB6" w:rsidRDefault="00DB2AB6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510" w:type="dxa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510" w:type="dxa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B2AB6" w:rsidRDefault="00DB2AB6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510" w:type="dxa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510" w:type="dxa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B2AB6" w:rsidRDefault="00DB2AB6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</w:pPr>
          </w:p>
        </w:tc>
      </w:tr>
      <w:tr w:rsidR="00DB2AB6">
        <w:tc>
          <w:tcPr>
            <w:tcW w:w="510" w:type="dxa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510" w:type="dxa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B2AB6" w:rsidRDefault="00DB2AB6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510" w:type="dxa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510" w:type="dxa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B2AB6" w:rsidRDefault="00DB2AB6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510" w:type="dxa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510" w:type="dxa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B2AB6" w:rsidRDefault="00DB2AB6">
            <w:pPr>
              <w:pStyle w:val="ConsPlusNormal"/>
            </w:pPr>
            <w:proofErr w:type="gramStart"/>
            <w:r>
              <w:t xml:space="preserve">Прием (осмотр) по </w:t>
            </w:r>
            <w:r>
              <w:lastRenderedPageBreak/>
              <w:t>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</w:t>
            </w:r>
            <w:proofErr w:type="gramEnd"/>
            <w:r>
              <w:t xml:space="preserve">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510" w:type="dxa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510" w:type="dxa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B2AB6" w:rsidRDefault="00DB2AB6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510" w:type="dxa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510" w:type="dxa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B2AB6" w:rsidRDefault="00DB2AB6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78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94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</w:pPr>
          </w:p>
        </w:tc>
      </w:tr>
      <w:tr w:rsidR="00DB2AB6">
        <w:tc>
          <w:tcPr>
            <w:tcW w:w="510" w:type="dxa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510" w:type="dxa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B2AB6" w:rsidRDefault="00DB2AB6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++++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</w:pPr>
          </w:p>
        </w:tc>
      </w:tr>
      <w:tr w:rsidR="00DB2AB6">
        <w:tc>
          <w:tcPr>
            <w:tcW w:w="510" w:type="dxa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510" w:type="dxa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B2AB6" w:rsidRDefault="00DB2AB6">
            <w:pPr>
              <w:pStyle w:val="ConsPlusNormal"/>
            </w:pPr>
            <w:proofErr w:type="gramStart"/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</w:t>
            </w:r>
            <w:r>
              <w:lastRenderedPageBreak/>
              <w:t>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</w:tbl>
    <w:p w:rsidR="00DB2AB6" w:rsidRDefault="00DB2AB6">
      <w:pPr>
        <w:pStyle w:val="ConsPlusNormal"/>
        <w:sectPr w:rsidR="00DB2AB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Title"/>
        <w:jc w:val="center"/>
        <w:outlineLvl w:val="2"/>
      </w:pPr>
      <w:r>
        <w:t xml:space="preserve">IV. Перечень приемов (осмотров, консультаций) </w:t>
      </w:r>
      <w:proofErr w:type="gramStart"/>
      <w:r>
        <w:t>медицинскими</w:t>
      </w:r>
      <w:proofErr w:type="gramEnd"/>
    </w:p>
    <w:p w:rsidR="00DB2AB6" w:rsidRDefault="00DB2AB6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DB2AB6" w:rsidRDefault="00DB2AB6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DB2AB6" w:rsidRDefault="00DB2AB6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DB2AB6" w:rsidRDefault="00DB2AB6">
      <w:pPr>
        <w:pStyle w:val="ConsPlusTitle"/>
        <w:jc w:val="center"/>
      </w:pPr>
      <w:r>
        <w:t>периоды женщинам в возрасте 65 лет и старше</w:t>
      </w:r>
    </w:p>
    <w:p w:rsidR="00DB2AB6" w:rsidRDefault="00DB2A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DB2AB6">
        <w:tc>
          <w:tcPr>
            <w:tcW w:w="1020" w:type="dxa"/>
            <w:gridSpan w:val="2"/>
            <w:vMerge w:val="restart"/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DB2AB6" w:rsidRDefault="00DB2AB6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DB2AB6" w:rsidRDefault="00DB2AB6">
            <w:pPr>
              <w:pStyle w:val="ConsPlusNormal"/>
              <w:jc w:val="center"/>
            </w:pPr>
            <w:r>
              <w:t>Возраст</w:t>
            </w:r>
          </w:p>
        </w:tc>
      </w:tr>
      <w:tr w:rsidR="00DB2AB6">
        <w:tc>
          <w:tcPr>
            <w:tcW w:w="1020" w:type="dxa"/>
            <w:gridSpan w:val="2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397" w:type="dxa"/>
          </w:tcPr>
          <w:p w:rsidR="00DB2AB6" w:rsidRDefault="00DB2AB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DB2AB6" w:rsidRDefault="00DB2AB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DB2AB6" w:rsidRDefault="00DB2AB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DB2AB6" w:rsidRDefault="00DB2AB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DB2AB6" w:rsidRDefault="00DB2A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DB2AB6" w:rsidRDefault="00DB2AB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DB2AB6" w:rsidRDefault="00DB2AB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DB2AB6" w:rsidRDefault="00DB2AB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DB2AB6" w:rsidRDefault="00DB2AB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DB2AB6" w:rsidRDefault="00DB2AB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DB2AB6" w:rsidRDefault="00DB2AB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DB2AB6" w:rsidRDefault="00DB2AB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DB2AB6" w:rsidRDefault="00DB2AB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DB2AB6" w:rsidRDefault="00DB2AB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DB2AB6" w:rsidRDefault="00DB2AB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DB2AB6" w:rsidRDefault="00DB2AB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DB2AB6" w:rsidRDefault="00DB2AB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DB2AB6" w:rsidRDefault="00DB2AB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DB2AB6" w:rsidRDefault="00DB2AB6">
            <w:pPr>
              <w:pStyle w:val="ConsPlusNormal"/>
              <w:jc w:val="center"/>
            </w:pPr>
            <w:r>
              <w:t>99</w:t>
            </w:r>
          </w:p>
        </w:tc>
      </w:tr>
      <w:tr w:rsidR="00DB2AB6"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DB2AB6" w:rsidRDefault="00DB2AB6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510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B2AB6" w:rsidRDefault="00DB2AB6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510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B2AB6" w:rsidRDefault="00DB2AB6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510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B2AB6" w:rsidRDefault="00DB2AB6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510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B2AB6" w:rsidRDefault="00DB2AB6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510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B2AB6" w:rsidRDefault="00DB2AB6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</w:pPr>
          </w:p>
        </w:tc>
      </w:tr>
      <w:tr w:rsidR="00DB2AB6">
        <w:tc>
          <w:tcPr>
            <w:tcW w:w="510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B2AB6" w:rsidRDefault="00DB2AB6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510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B2AB6" w:rsidRDefault="00DB2AB6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510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B2AB6" w:rsidRDefault="00DB2AB6">
            <w:pPr>
              <w:pStyle w:val="ConsPlusNormal"/>
            </w:pPr>
            <w:proofErr w:type="gramStart"/>
            <w:r>
              <w:t xml:space="preserve">Прием (осмотр) по </w:t>
            </w:r>
            <w:r>
              <w:lastRenderedPageBreak/>
              <w:t>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</w:t>
            </w:r>
            <w:proofErr w:type="gramEnd"/>
            <w:r>
              <w:t xml:space="preserve">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B2AB6" w:rsidRDefault="00DB2AB6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510" w:type="dxa"/>
            <w:vMerge/>
            <w:tcBorders>
              <w:top w:val="nil"/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B2AB6" w:rsidRDefault="00DB2AB6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78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94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</w:pPr>
          </w:p>
        </w:tc>
      </w:tr>
      <w:tr w:rsidR="00DB2AB6">
        <w:tc>
          <w:tcPr>
            <w:tcW w:w="510" w:type="dxa"/>
            <w:vMerge/>
            <w:tcBorders>
              <w:top w:val="nil"/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B2AB6" w:rsidRDefault="00DB2AB6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78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94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</w:pPr>
          </w:p>
        </w:tc>
      </w:tr>
      <w:tr w:rsidR="00DB2AB6">
        <w:tc>
          <w:tcPr>
            <w:tcW w:w="510" w:type="dxa"/>
            <w:vMerge w:val="restart"/>
            <w:tcBorders>
              <w:top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B2AB6" w:rsidRDefault="00DB2AB6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</w:pPr>
          </w:p>
        </w:tc>
      </w:tr>
      <w:tr w:rsidR="00DB2AB6">
        <w:tc>
          <w:tcPr>
            <w:tcW w:w="510" w:type="dxa"/>
            <w:vMerge/>
            <w:tcBorders>
              <w:top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B2AB6" w:rsidRDefault="00DB2AB6">
            <w:pPr>
              <w:pStyle w:val="ConsPlusNormal"/>
              <w:jc w:val="both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510" w:type="dxa"/>
            <w:vMerge/>
            <w:tcBorders>
              <w:top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B2AB6" w:rsidRDefault="00DB2AB6">
            <w:pPr>
              <w:pStyle w:val="ConsPlusNormal"/>
            </w:pPr>
            <w:proofErr w:type="gramStart"/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</w:tbl>
    <w:p w:rsidR="00DB2AB6" w:rsidRDefault="00DB2AB6">
      <w:pPr>
        <w:pStyle w:val="ConsPlusNormal"/>
        <w:sectPr w:rsidR="00DB2AB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jc w:val="right"/>
        <w:outlineLvl w:val="1"/>
      </w:pPr>
      <w:r>
        <w:t>Приложение N 2</w:t>
      </w:r>
    </w:p>
    <w:p w:rsidR="00DB2AB6" w:rsidRDefault="00DB2AB6">
      <w:pPr>
        <w:pStyle w:val="ConsPlusNormal"/>
        <w:jc w:val="right"/>
      </w:pPr>
      <w:r>
        <w:t>к порядку проведения профилактического</w:t>
      </w:r>
    </w:p>
    <w:p w:rsidR="00DB2AB6" w:rsidRDefault="00DB2AB6">
      <w:pPr>
        <w:pStyle w:val="ConsPlusNormal"/>
        <w:jc w:val="right"/>
      </w:pPr>
      <w:r>
        <w:t>медицинского осмотра и диспансеризации</w:t>
      </w:r>
    </w:p>
    <w:p w:rsidR="00DB2AB6" w:rsidRDefault="00DB2AB6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DB2AB6" w:rsidRDefault="00DB2AB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DB2AB6" w:rsidRDefault="00DB2AB6">
      <w:pPr>
        <w:pStyle w:val="ConsPlusNormal"/>
        <w:jc w:val="right"/>
      </w:pPr>
      <w:r>
        <w:t>здравоохранения Российской Федерации</w:t>
      </w:r>
    </w:p>
    <w:p w:rsidR="00DB2AB6" w:rsidRDefault="00DB2AB6">
      <w:pPr>
        <w:pStyle w:val="ConsPlusNormal"/>
        <w:jc w:val="right"/>
      </w:pPr>
      <w:r>
        <w:t>от 27.04.2021 N 404н</w:t>
      </w: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Title"/>
        <w:jc w:val="center"/>
      </w:pPr>
      <w:bookmarkStart w:id="16" w:name="P3311"/>
      <w:bookmarkEnd w:id="16"/>
      <w:r>
        <w:t>ПЕРЕЧЕНЬ</w:t>
      </w:r>
    </w:p>
    <w:p w:rsidR="00DB2AB6" w:rsidRDefault="00DB2AB6">
      <w:pPr>
        <w:pStyle w:val="ConsPlusTitle"/>
        <w:jc w:val="center"/>
      </w:pPr>
      <w:r>
        <w:t>МЕРОПРИЯТИЙ СКРИНИНГА И МЕТОДОВ ИССЛЕДОВАНИЙ, НАПРАВЛЕННЫХ</w:t>
      </w:r>
    </w:p>
    <w:p w:rsidR="00DB2AB6" w:rsidRDefault="00DB2AB6">
      <w:pPr>
        <w:pStyle w:val="ConsPlusTitle"/>
        <w:jc w:val="center"/>
      </w:pPr>
      <w:r>
        <w:t>НА РАННЕЕ ВЫЯВЛЕНИЕ ОНКОЛОГИЧЕСКИХ ЗАБОЛЕВАНИЙ</w:t>
      </w: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ind w:firstLine="540"/>
        <w:jc w:val="both"/>
      </w:pPr>
      <w:r>
        <w:t>1. В рамках профилактического медицинского осмотра или первого этапа диспансеризации проводятся: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а) скрининг на выявление злокачественных новообразований шейки матки (у женщин):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в возрасте 18 лет и старше - осмотр фельдшером (акушеркой) или врачом акушером-гинекологом 1 раз в год;</w:t>
      </w:r>
    </w:p>
    <w:p w:rsidR="00DB2AB6" w:rsidRDefault="00DB2AB6">
      <w:pPr>
        <w:pStyle w:val="ConsPlusNormal"/>
        <w:spacing w:before="220"/>
        <w:ind w:firstLine="540"/>
        <w:jc w:val="both"/>
      </w:pPr>
      <w:proofErr w:type="gramStart"/>
      <w:r>
        <w:t xml:space="preserve">в возрасте от 18 до 64 лет включительно - взятие мазка с шейки матки, цитологическое исследование мазка с шейки матки 1 раз в 3 года (за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>
        <w:t>virgo</w:t>
      </w:r>
      <w:proofErr w:type="spellEnd"/>
      <w:r>
        <w:t>.</w:t>
      </w:r>
      <w:proofErr w:type="gramEnd"/>
      <w:r>
        <w:t xml:space="preserve"> Цитологическое исследование мазка (соскоба) с шейки матки проводится при его окрашивании по </w:t>
      </w:r>
      <w:proofErr w:type="spellStart"/>
      <w:r>
        <w:t>Папаниколау</w:t>
      </w:r>
      <w:proofErr w:type="spellEnd"/>
      <w:r>
        <w:t xml:space="preserve"> (другие способы окраски не допускаются). </w:t>
      </w:r>
      <w:proofErr w:type="gramStart"/>
      <w:r>
        <w:t>Цитологическое исследование мазка (соскоба) с шейки матки может проводиться по медицинским показаниям без учета установленной периодичности);</w:t>
      </w:r>
      <w:proofErr w:type="gramEnd"/>
    </w:p>
    <w:p w:rsidR="00DB2AB6" w:rsidRDefault="00DB2AB6">
      <w:pPr>
        <w:pStyle w:val="ConsPlusNormal"/>
        <w:spacing w:before="220"/>
        <w:ind w:firstLine="540"/>
        <w:jc w:val="both"/>
      </w:pPr>
      <w:r>
        <w:t>б) скрининг на выявление злокачественных новообразований молочных желез (у женщин):</w:t>
      </w:r>
    </w:p>
    <w:p w:rsidR="00DB2AB6" w:rsidRDefault="00DB2AB6">
      <w:pPr>
        <w:pStyle w:val="ConsPlusNormal"/>
        <w:spacing w:before="220"/>
        <w:ind w:firstLine="540"/>
        <w:jc w:val="both"/>
      </w:pPr>
      <w:proofErr w:type="gramStart"/>
      <w:r>
        <w:t xml:space="preserve">в возрасте от 40 до 75 лет включительно - маммография обеих молочных желез в двух проекциях с двойным прочтением рентгенограмм 1 раз в 2 года (за исключением случаев невозможности проведения исследования по медицинским показаниям в связи с </w:t>
      </w:r>
      <w:proofErr w:type="spellStart"/>
      <w:r>
        <w:t>мастэктомией</w:t>
      </w:r>
      <w:proofErr w:type="spellEnd"/>
      <w:r>
        <w:t>.</w:t>
      </w:r>
      <w:proofErr w:type="gramEnd"/>
      <w:r>
        <w:t xml:space="preserve"> </w:t>
      </w:r>
      <w:proofErr w:type="gramStart"/>
      <w:r>
        <w:t>Маммография не проводится, если в течение предшествующих 12 месяцев проводилась маммография или компьютерная томография молочных желез);</w:t>
      </w:r>
      <w:proofErr w:type="gramEnd"/>
    </w:p>
    <w:p w:rsidR="00DB2AB6" w:rsidRDefault="00DB2AB6">
      <w:pPr>
        <w:pStyle w:val="ConsPlusNormal"/>
        <w:spacing w:before="220"/>
        <w:ind w:firstLine="540"/>
        <w:jc w:val="both"/>
      </w:pPr>
      <w:r>
        <w:t>в) скрининг на выявление злокачественных новообразований предстательной железы (у мужчин):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в возрасте 45, 50, 55, 60 и 64 лет - определение </w:t>
      </w:r>
      <w:proofErr w:type="gramStart"/>
      <w:r>
        <w:t>простат-специфического</w:t>
      </w:r>
      <w:proofErr w:type="gramEnd"/>
      <w:r>
        <w:t xml:space="preserve"> антигена в крови;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г) скрининг на выявление злокачественных новообразований толстого кишечника и прямой кишки: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в возрасте от 40 до 64 лет включительно - исследование кала на скрытую кровь иммунохимическим качественным или количественным методом раз в 2 года (к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антиген-антитело);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в возрасте от 65 до 75 лет включительно - исследование кала на скрытую кровь иммунохимическим качественным или количественным методом 1 раз в год;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lastRenderedPageBreak/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е) скрининг на выявление злокачественных новообразований пищевода, желудка и двенадцатиперстной кишки: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в возрасте 45 лет - </w:t>
      </w:r>
      <w:proofErr w:type="spellStart"/>
      <w:r>
        <w:t>эзофагогастродуоденоскопия</w:t>
      </w:r>
      <w:proofErr w:type="spell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</w:t>
      </w:r>
      <w:proofErr w:type="spellStart"/>
      <w:r>
        <w:t>дерматовенеролога</w:t>
      </w:r>
      <w:proofErr w:type="spellEnd"/>
      <w:r>
        <w:t>, врача-хирурга или врача-</w:t>
      </w:r>
      <w:proofErr w:type="spellStart"/>
      <w:r>
        <w:t>колопроктолога</w:t>
      </w:r>
      <w:proofErr w:type="spellEnd"/>
      <w:r>
        <w:t xml:space="preserve"> проводятся: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а) исследования на выявление злокачественных новообразований легкого: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рентгенография легких или компьютерная томография легких;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б) исследования на выявление злокачественных новообразований пищевода, желудка и двенадцатиперстной кишки:</w:t>
      </w:r>
    </w:p>
    <w:p w:rsidR="00DB2AB6" w:rsidRDefault="00DB2AB6">
      <w:pPr>
        <w:pStyle w:val="ConsPlusNormal"/>
        <w:spacing w:before="220"/>
        <w:ind w:firstLine="540"/>
        <w:jc w:val="both"/>
      </w:pPr>
      <w:proofErr w:type="spellStart"/>
      <w:r>
        <w:t>эзофагогастродуоденоскопия</w:t>
      </w:r>
      <w:proofErr w:type="spell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в) исследования на выявление злокачественных новообразований толстого кишечника и прямой кишки:</w:t>
      </w:r>
    </w:p>
    <w:p w:rsidR="00DB2AB6" w:rsidRDefault="00DB2AB6">
      <w:pPr>
        <w:pStyle w:val="ConsPlusNormal"/>
        <w:spacing w:before="220"/>
        <w:ind w:firstLine="540"/>
        <w:jc w:val="both"/>
      </w:pPr>
      <w:proofErr w:type="spellStart"/>
      <w:r>
        <w:t>ректороманоскопия</w:t>
      </w:r>
      <w:proofErr w:type="spellEnd"/>
      <w:r>
        <w:t>;</w:t>
      </w:r>
    </w:p>
    <w:p w:rsidR="00DB2AB6" w:rsidRDefault="00DB2AB6">
      <w:pPr>
        <w:pStyle w:val="ConsPlusNormal"/>
        <w:spacing w:before="220"/>
        <w:ind w:firstLine="540"/>
        <w:jc w:val="both"/>
      </w:pPr>
      <w:proofErr w:type="spellStart"/>
      <w:r>
        <w:t>колоноскопия</w:t>
      </w:r>
      <w:proofErr w:type="spell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г) исследование на выявление злокачественных новообразований кожи и (или) слизистых оболочек: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осмотр кожи под увеличением (</w:t>
      </w:r>
      <w:proofErr w:type="spellStart"/>
      <w:r>
        <w:t>дерматоскопия</w:t>
      </w:r>
      <w:proofErr w:type="spellEnd"/>
      <w:r>
        <w:t>).</w:t>
      </w: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jc w:val="right"/>
        <w:outlineLvl w:val="1"/>
      </w:pPr>
      <w:r>
        <w:t>Приложение N 3</w:t>
      </w:r>
    </w:p>
    <w:p w:rsidR="00DB2AB6" w:rsidRDefault="00DB2AB6">
      <w:pPr>
        <w:pStyle w:val="ConsPlusNormal"/>
        <w:jc w:val="right"/>
      </w:pPr>
      <w:r>
        <w:t>к порядку проведения профилактического</w:t>
      </w:r>
    </w:p>
    <w:p w:rsidR="00DB2AB6" w:rsidRDefault="00DB2AB6">
      <w:pPr>
        <w:pStyle w:val="ConsPlusNormal"/>
        <w:jc w:val="right"/>
      </w:pPr>
      <w:r>
        <w:t>медицинского осмотра и диспансеризации</w:t>
      </w:r>
    </w:p>
    <w:p w:rsidR="00DB2AB6" w:rsidRDefault="00DB2AB6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DB2AB6" w:rsidRDefault="00DB2AB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DB2AB6" w:rsidRDefault="00DB2AB6">
      <w:pPr>
        <w:pStyle w:val="ConsPlusNormal"/>
        <w:jc w:val="right"/>
      </w:pPr>
      <w:r>
        <w:t>здравоохранения Российской Федерации</w:t>
      </w:r>
    </w:p>
    <w:p w:rsidR="00DB2AB6" w:rsidRDefault="00DB2AB6">
      <w:pPr>
        <w:pStyle w:val="ConsPlusNormal"/>
        <w:jc w:val="right"/>
      </w:pPr>
      <w:r>
        <w:t>от 27.04.2021 N 404н</w:t>
      </w: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Title"/>
        <w:jc w:val="center"/>
      </w:pPr>
      <w:bookmarkStart w:id="17" w:name="P3352"/>
      <w:bookmarkEnd w:id="17"/>
      <w:r>
        <w:t>ДИАГНОСТИЧЕСКИЕ КРИТЕРИИ</w:t>
      </w:r>
    </w:p>
    <w:p w:rsidR="00DB2AB6" w:rsidRDefault="00DB2AB6">
      <w:pPr>
        <w:pStyle w:val="ConsPlusTitle"/>
        <w:jc w:val="center"/>
      </w:pPr>
      <w:r>
        <w:t>ФАКТОРОВ РИСКА И ДРУГИХ ПАТОЛОГИЧЕСКИХ СОСТОЯНИЙ</w:t>
      </w:r>
    </w:p>
    <w:p w:rsidR="00DB2AB6" w:rsidRDefault="00DB2AB6">
      <w:pPr>
        <w:pStyle w:val="ConsPlusTitle"/>
        <w:jc w:val="center"/>
      </w:pPr>
      <w:r>
        <w:t>И ЗАБОЛЕВАНИЙ, ПОВЫШАЮЩИХ ВЕРОЯТНОСТЬ РАЗВИТИЯ</w:t>
      </w:r>
    </w:p>
    <w:p w:rsidR="00DB2AB6" w:rsidRDefault="00DB2AB6">
      <w:pPr>
        <w:pStyle w:val="ConsPlusTitle"/>
        <w:jc w:val="center"/>
      </w:pPr>
      <w:r>
        <w:lastRenderedPageBreak/>
        <w:t>ХРОНИЧЕСКИХ НЕИНФЕКЦИОННЫХ ЗАБОЛЕВАНИЙ</w:t>
      </w: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ind w:firstLine="540"/>
        <w:jc w:val="both"/>
      </w:pPr>
      <w:proofErr w:type="gramStart"/>
      <w: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&lt;19&gt; кодами </w:t>
      </w:r>
      <w:hyperlink r:id="rId75">
        <w:r>
          <w:rPr>
            <w:color w:val="0000FF"/>
          </w:rPr>
          <w:t>I10</w:t>
        </w:r>
      </w:hyperlink>
      <w:r>
        <w:t xml:space="preserve"> - </w:t>
      </w:r>
      <w:hyperlink r:id="rId76">
        <w:r>
          <w:rPr>
            <w:color w:val="0000FF"/>
          </w:rPr>
          <w:t>I15</w:t>
        </w:r>
      </w:hyperlink>
      <w:r>
        <w:t>), а также граждане с повышенным артериальным давлением при отсутствии диагноза гипертонической болезни или</w:t>
      </w:r>
      <w:proofErr w:type="gramEnd"/>
      <w:r>
        <w:t xml:space="preserve"> симптоматической артериальной гипертензии (кодируется по МКБ-10 кодом </w:t>
      </w:r>
      <w:hyperlink r:id="rId77">
        <w:r>
          <w:rPr>
            <w:color w:val="0000FF"/>
          </w:rPr>
          <w:t>R03.0</w:t>
        </w:r>
      </w:hyperlink>
      <w:r>
        <w:t>).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&lt;19&gt; Международная статистическая </w:t>
      </w:r>
      <w:hyperlink r:id="rId78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ind w:firstLine="540"/>
        <w:jc w:val="both"/>
      </w:pPr>
      <w:proofErr w:type="spellStart"/>
      <w:r>
        <w:t>Гиперхолестеринемия</w:t>
      </w:r>
      <w:proofErr w:type="spellEnd"/>
      <w:r>
        <w:t xml:space="preserve"> - уровень общего холестерина 5 </w:t>
      </w:r>
      <w:proofErr w:type="spellStart"/>
      <w:r>
        <w:t>ммоль</w:t>
      </w:r>
      <w:proofErr w:type="spellEnd"/>
      <w:r>
        <w:t xml:space="preserve">/л и более (кодируется по МКБ-10 кодом </w:t>
      </w:r>
      <w:hyperlink r:id="rId79">
        <w:r>
          <w:rPr>
            <w:color w:val="0000FF"/>
          </w:rPr>
          <w:t>E78</w:t>
        </w:r>
      </w:hyperlink>
      <w:r>
        <w:t>).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Гипергликемия - уровень глюкозы натощак в венозной плазме 6,1 </w:t>
      </w:r>
      <w:proofErr w:type="spellStart"/>
      <w:r>
        <w:t>ммоль</w:t>
      </w:r>
      <w:proofErr w:type="spellEnd"/>
      <w:r>
        <w:t xml:space="preserve">/л и более, в цельной капиллярной крови 5,6 </w:t>
      </w:r>
      <w:proofErr w:type="spellStart"/>
      <w:r>
        <w:t>ммоль</w:t>
      </w:r>
      <w:proofErr w:type="spellEnd"/>
      <w:r>
        <w:t xml:space="preserve">/л и более (кодируется по МКБ-10 кодом </w:t>
      </w:r>
      <w:hyperlink r:id="rId80">
        <w:r>
          <w:rPr>
            <w:color w:val="0000FF"/>
          </w:rPr>
          <w:t>R73.9</w:t>
        </w:r>
      </w:hyperlink>
      <w:r>
        <w:t xml:space="preserve">) либо наличие сахарного диабета, в том числе в случае, если в результате эффективной терапии достигнута </w:t>
      </w:r>
      <w:proofErr w:type="spellStart"/>
      <w:r>
        <w:t>нормогликемия</w:t>
      </w:r>
      <w:proofErr w:type="spellEnd"/>
      <w:r>
        <w:t>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Курение табака - ежедневное выкуривание одной сигареты и более (кодируется по МКБ-10 кодом </w:t>
      </w:r>
      <w:hyperlink r:id="rId81">
        <w:r>
          <w:rPr>
            <w:color w:val="0000FF"/>
          </w:rPr>
          <w:t>Z72.0</w:t>
        </w:r>
      </w:hyperlink>
      <w:r>
        <w:t>).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кодом </w:t>
      </w:r>
      <w:hyperlink r:id="rId82">
        <w:r>
          <w:rPr>
            <w:color w:val="0000FF"/>
          </w:rPr>
          <w:t>Z72.4</w:t>
        </w:r>
      </w:hyperlink>
      <w:r>
        <w:t>).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Избыточная масса тела - индекс массы тела 25 - 29,9 кг/м</w:t>
      </w:r>
      <w:proofErr w:type="gramStart"/>
      <w:r>
        <w:rPr>
          <w:vertAlign w:val="superscript"/>
        </w:rPr>
        <w:t>2</w:t>
      </w:r>
      <w:proofErr w:type="gramEnd"/>
      <w:r>
        <w:t xml:space="preserve"> (кодируется по МКБ-10 кодом </w:t>
      </w:r>
      <w:hyperlink r:id="rId83">
        <w:r>
          <w:rPr>
            <w:color w:val="0000FF"/>
          </w:rPr>
          <w:t>R63.5</w:t>
        </w:r>
      </w:hyperlink>
      <w:r>
        <w:t>).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Ожирение - индекс массы тела 30 кг/м</w:t>
      </w:r>
      <w:proofErr w:type="gramStart"/>
      <w:r>
        <w:rPr>
          <w:vertAlign w:val="superscript"/>
        </w:rPr>
        <w:t>2</w:t>
      </w:r>
      <w:proofErr w:type="gramEnd"/>
      <w:r>
        <w:t xml:space="preserve"> и более (кодируется по МКБ-10 кодом </w:t>
      </w:r>
      <w:hyperlink r:id="rId84">
        <w:r>
          <w:rPr>
            <w:color w:val="0000FF"/>
          </w:rPr>
          <w:t>E66</w:t>
        </w:r>
      </w:hyperlink>
      <w:r>
        <w:t>).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Низкая физическая активность (кодируется по МКБ-10 кодом </w:t>
      </w:r>
      <w:hyperlink r:id="rId85">
        <w:r>
          <w:rPr>
            <w:color w:val="0000FF"/>
          </w:rPr>
          <w:t>Z72.3</w:t>
        </w:r>
      </w:hyperlink>
      <w:r>
        <w:t>) определяется с помощью анкетирования.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Риск пагубного потребления алкоголя (кодируется по МКБ-10 кодом </w:t>
      </w:r>
      <w:hyperlink r:id="rId86">
        <w:r>
          <w:rPr>
            <w:color w:val="0000FF"/>
          </w:rPr>
          <w:t>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87">
        <w:r>
          <w:rPr>
            <w:color w:val="0000FF"/>
          </w:rPr>
          <w:t>Z72.2</w:t>
        </w:r>
      </w:hyperlink>
      <w:r>
        <w:t>) определяются с помощью анкетирования.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</w:t>
      </w:r>
      <w:proofErr w:type="gramStart"/>
      <w:r>
        <w:t>сердечно-сосудистым</w:t>
      </w:r>
      <w:proofErr w:type="gramEnd"/>
      <w:r>
        <w:t xml:space="preserve"> заболеваниям - наличие инфаркта миокарда (кодируется по МКБ-10 кодом </w:t>
      </w:r>
      <w:hyperlink r:id="rId88">
        <w:r>
          <w:rPr>
            <w:color w:val="0000FF"/>
          </w:rPr>
          <w:t>Z82.4</w:t>
        </w:r>
      </w:hyperlink>
      <w:r>
        <w:t xml:space="preserve">) и (или) мозгового инсульта (кодируется по МКБ-10 кодом </w:t>
      </w:r>
      <w:hyperlink r:id="rId89">
        <w:r>
          <w:rPr>
            <w:color w:val="0000FF"/>
          </w:rPr>
          <w:t>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злокачественным новообразованиям (кодируется по МКБ-10 кодом </w:t>
      </w:r>
      <w:hyperlink r:id="rId90">
        <w:r>
          <w:rPr>
            <w:color w:val="0000FF"/>
          </w:rPr>
          <w:t>Z80</w:t>
        </w:r>
      </w:hyperlink>
      <w:r>
        <w:t>):</w:t>
      </w:r>
    </w:p>
    <w:p w:rsidR="00DB2AB6" w:rsidRDefault="00DB2AB6">
      <w:pPr>
        <w:pStyle w:val="ConsPlusNormal"/>
        <w:spacing w:before="220"/>
        <w:ind w:firstLine="540"/>
        <w:jc w:val="both"/>
      </w:pPr>
      <w:proofErr w:type="spellStart"/>
      <w:r>
        <w:t>колоректальной</w:t>
      </w:r>
      <w:proofErr w:type="spellEnd"/>
      <w:r>
        <w:t xml:space="preserve"> области - наличие злокачественных новообразований </w:t>
      </w:r>
      <w:proofErr w:type="spellStart"/>
      <w:r>
        <w:t>колоректальной</w:t>
      </w:r>
      <w:proofErr w:type="spellEnd"/>
      <w:r>
        <w:t xml:space="preserve"> области и (или) </w:t>
      </w:r>
      <w:proofErr w:type="gramStart"/>
      <w:r>
        <w:t>семейного</w:t>
      </w:r>
      <w:proofErr w:type="gramEnd"/>
      <w:r>
        <w:t xml:space="preserve"> </w:t>
      </w:r>
      <w:proofErr w:type="spellStart"/>
      <w:r>
        <w:t>аденоматоза</w:t>
      </w:r>
      <w:proofErr w:type="spellEnd"/>
      <w:r>
        <w:t xml:space="preserve"> у близких родственников в молодом или среднем возрасте или в нескольких поколениях;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lastRenderedPageBreak/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астмы и других хронических болезней нижних дыхательных путей у близких родственников в молодом или среднем возрасте (кодируется по МКБ-10 кодом </w:t>
      </w:r>
      <w:hyperlink r:id="rId91">
        <w:r>
          <w:rPr>
            <w:color w:val="0000FF"/>
          </w:rPr>
          <w:t>Z82.5</w:t>
        </w:r>
      </w:hyperlink>
      <w:r>
        <w:t>).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кодом </w:t>
      </w:r>
      <w:hyperlink r:id="rId92">
        <w:r>
          <w:rPr>
            <w:color w:val="0000FF"/>
          </w:rPr>
          <w:t>Z83.3</w:t>
        </w:r>
      </w:hyperlink>
      <w:r>
        <w:t>).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Абсолютный </w:t>
      </w:r>
      <w:proofErr w:type="gramStart"/>
      <w:r>
        <w:t>сердечно-сосудистый</w:t>
      </w:r>
      <w:proofErr w:type="gramEnd"/>
      <w:r>
        <w:t xml:space="preserve">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</w:t>
      </w:r>
      <w:proofErr w:type="gramStart"/>
      <w:r>
        <w:t>сердечно-сосудистые</w:t>
      </w:r>
      <w:proofErr w:type="gramEnd"/>
      <w:r>
        <w:t xml:space="preserve">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Относительный </w:t>
      </w:r>
      <w:proofErr w:type="gramStart"/>
      <w:r>
        <w:t>сердечно-сосудистый</w:t>
      </w:r>
      <w:proofErr w:type="gramEnd"/>
      <w:r>
        <w:t xml:space="preserve">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Старческая астения (кодируется по МКБ-10 кодом </w:t>
      </w:r>
      <w:hyperlink r:id="rId93">
        <w:r>
          <w:rPr>
            <w:color w:val="0000FF"/>
          </w:rPr>
          <w:t>R54</w:t>
        </w:r>
      </w:hyperlink>
      <w:r>
        <w:t xml:space="preserve"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</w:t>
      </w:r>
      <w:proofErr w:type="spellStart"/>
      <w:r>
        <w:t>мальнутриции</w:t>
      </w:r>
      <w:proofErr w:type="spellEnd"/>
      <w:r>
        <w:t xml:space="preserve"> (недостаточности питания), </w:t>
      </w:r>
      <w:proofErr w:type="spellStart"/>
      <w:r>
        <w:t>саркопении</w:t>
      </w:r>
      <w:proofErr w:type="spellEnd"/>
      <w:r>
        <w:t xml:space="preserve">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013C" w:rsidRDefault="00E0013C"/>
    <w:sectPr w:rsidR="00E0013C" w:rsidSect="00125F5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AB6"/>
    <w:rsid w:val="0042127D"/>
    <w:rsid w:val="00633FE7"/>
    <w:rsid w:val="008A4D54"/>
    <w:rsid w:val="00CB00F4"/>
    <w:rsid w:val="00DB2AB6"/>
    <w:rsid w:val="00E0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A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B2A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B2A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B2A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B2A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B2A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B2A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B2A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4510&amp;dst=100009" TargetMode="External"/><Relationship Id="rId18" Type="http://schemas.openxmlformats.org/officeDocument/2006/relationships/hyperlink" Target="https://login.consultant.ru/link/?req=doc&amp;base=LAW&amp;n=451873&amp;dst=100398" TargetMode="External"/><Relationship Id="rId26" Type="http://schemas.openxmlformats.org/officeDocument/2006/relationships/hyperlink" Target="https://login.consultant.ru/link/?req=doc&amp;base=LAW&amp;n=369426&amp;dst=100203" TargetMode="External"/><Relationship Id="rId39" Type="http://schemas.openxmlformats.org/officeDocument/2006/relationships/hyperlink" Target="https://login.consultant.ru/link/?req=doc&amp;base=LAW&amp;n=369426&amp;dst=100115" TargetMode="External"/><Relationship Id="rId21" Type="http://schemas.openxmlformats.org/officeDocument/2006/relationships/hyperlink" Target="https://login.consultant.ru/link/?req=doc&amp;base=LAW&amp;n=451863&amp;dst=105904" TargetMode="External"/><Relationship Id="rId34" Type="http://schemas.openxmlformats.org/officeDocument/2006/relationships/hyperlink" Target="https://login.consultant.ru/link/?req=doc&amp;base=LAW&amp;n=369426&amp;dst=100147" TargetMode="External"/><Relationship Id="rId42" Type="http://schemas.openxmlformats.org/officeDocument/2006/relationships/hyperlink" Target="https://login.consultant.ru/link/?req=doc&amp;base=LAW&amp;n=369426&amp;dst=100213" TargetMode="External"/><Relationship Id="rId47" Type="http://schemas.openxmlformats.org/officeDocument/2006/relationships/hyperlink" Target="https://login.consultant.ru/link/?req=doc&amp;base=LAW&amp;n=401289&amp;dst=100011" TargetMode="External"/><Relationship Id="rId50" Type="http://schemas.openxmlformats.org/officeDocument/2006/relationships/hyperlink" Target="https://login.consultant.ru/link/?req=doc&amp;base=LAW&amp;n=459920&amp;dst=100012" TargetMode="External"/><Relationship Id="rId55" Type="http://schemas.openxmlformats.org/officeDocument/2006/relationships/hyperlink" Target="https://login.consultant.ru/link/?req=doc&amp;base=LAW&amp;n=422092&amp;dst=100051" TargetMode="External"/><Relationship Id="rId63" Type="http://schemas.openxmlformats.org/officeDocument/2006/relationships/hyperlink" Target="https://login.consultant.ru/link/?req=doc&amp;base=LAW&amp;n=466112&amp;dst=351" TargetMode="External"/><Relationship Id="rId68" Type="http://schemas.openxmlformats.org/officeDocument/2006/relationships/hyperlink" Target="https://login.consultant.ru/link/?req=doc&amp;base=LAW&amp;n=327147&amp;dst=100022" TargetMode="External"/><Relationship Id="rId76" Type="http://schemas.openxmlformats.org/officeDocument/2006/relationships/hyperlink" Target="https://login.consultant.ru/link/?req=doc&amp;base=EPB&amp;n=731991&amp;dst=107180" TargetMode="External"/><Relationship Id="rId84" Type="http://schemas.openxmlformats.org/officeDocument/2006/relationships/hyperlink" Target="https://login.consultant.ru/link/?req=doc&amp;base=EPB&amp;n=731991&amp;dst=104219" TargetMode="External"/><Relationship Id="rId89" Type="http://schemas.openxmlformats.org/officeDocument/2006/relationships/hyperlink" Target="https://login.consultant.ru/link/?req=doc&amp;base=EPB&amp;n=731991&amp;dst=156135" TargetMode="External"/><Relationship Id="rId7" Type="http://schemas.openxmlformats.org/officeDocument/2006/relationships/hyperlink" Target="https://login.consultant.ru/link/?req=doc&amp;base=LAW&amp;n=459920&amp;dst=100006" TargetMode="External"/><Relationship Id="rId71" Type="http://schemas.openxmlformats.org/officeDocument/2006/relationships/hyperlink" Target="https://login.consultant.ru/link/?req=doc&amp;base=LAW&amp;n=436926&amp;dst=100022" TargetMode="External"/><Relationship Id="rId92" Type="http://schemas.openxmlformats.org/officeDocument/2006/relationships/hyperlink" Target="https://login.consultant.ru/link/?req=doc&amp;base=EPB&amp;n=731991&amp;dst=15615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1873&amp;dst=100039" TargetMode="External"/><Relationship Id="rId29" Type="http://schemas.openxmlformats.org/officeDocument/2006/relationships/hyperlink" Target="https://login.consultant.ru/link/?req=doc&amp;base=LAW&amp;n=369426&amp;dst=100084" TargetMode="External"/><Relationship Id="rId11" Type="http://schemas.openxmlformats.org/officeDocument/2006/relationships/hyperlink" Target="https://login.consultant.ru/link/?req=doc&amp;base=LAW&amp;n=371857" TargetMode="External"/><Relationship Id="rId24" Type="http://schemas.openxmlformats.org/officeDocument/2006/relationships/hyperlink" Target="https://login.consultant.ru/link/?req=doc&amp;base=LAW&amp;n=466112&amp;dst=249" TargetMode="External"/><Relationship Id="rId32" Type="http://schemas.openxmlformats.org/officeDocument/2006/relationships/hyperlink" Target="https://login.consultant.ru/link/?req=doc&amp;base=LAW&amp;n=369426&amp;dst=100126" TargetMode="External"/><Relationship Id="rId37" Type="http://schemas.openxmlformats.org/officeDocument/2006/relationships/hyperlink" Target="https://login.consultant.ru/link/?req=doc&amp;base=LAW&amp;n=369426&amp;dst=100118" TargetMode="External"/><Relationship Id="rId40" Type="http://schemas.openxmlformats.org/officeDocument/2006/relationships/hyperlink" Target="https://login.consultant.ru/link/?req=doc&amp;base=LAW&amp;n=369426&amp;dst=100122" TargetMode="External"/><Relationship Id="rId45" Type="http://schemas.openxmlformats.org/officeDocument/2006/relationships/hyperlink" Target="https://login.consultant.ru/link/?req=doc&amp;base=LAW&amp;n=459920&amp;dst=100010" TargetMode="External"/><Relationship Id="rId53" Type="http://schemas.openxmlformats.org/officeDocument/2006/relationships/hyperlink" Target="https://login.consultant.ru/link/?req=doc&amp;base=LAW&amp;n=287498&amp;dst=100009" TargetMode="External"/><Relationship Id="rId58" Type="http://schemas.openxmlformats.org/officeDocument/2006/relationships/hyperlink" Target="https://login.consultant.ru/link/?req=doc&amp;base=LAW&amp;n=319282&amp;dst=100010" TargetMode="External"/><Relationship Id="rId66" Type="http://schemas.openxmlformats.org/officeDocument/2006/relationships/hyperlink" Target="https://login.consultant.ru/link/?req=doc&amp;base=LAW&amp;n=327147&amp;dst=100197" TargetMode="External"/><Relationship Id="rId74" Type="http://schemas.openxmlformats.org/officeDocument/2006/relationships/hyperlink" Target="https://login.consultant.ru/link/?req=doc&amp;base=LAW&amp;n=437000&amp;dst=100025" TargetMode="External"/><Relationship Id="rId79" Type="http://schemas.openxmlformats.org/officeDocument/2006/relationships/hyperlink" Target="https://login.consultant.ru/link/?req=doc&amp;base=EPB&amp;n=731991&amp;dst=104342" TargetMode="External"/><Relationship Id="rId87" Type="http://schemas.openxmlformats.org/officeDocument/2006/relationships/hyperlink" Target="https://login.consultant.ru/link/?req=doc&amp;base=EPB&amp;n=731991&amp;dst=155997" TargetMode="External"/><Relationship Id="rId5" Type="http://schemas.openxmlformats.org/officeDocument/2006/relationships/hyperlink" Target="https://login.consultant.ru/link/?req=doc&amp;base=LAW&amp;n=437000&amp;dst=100023" TargetMode="External"/><Relationship Id="rId61" Type="http://schemas.openxmlformats.org/officeDocument/2006/relationships/hyperlink" Target="https://login.consultant.ru/link/?req=doc&amp;base=LAW&amp;n=141711&amp;dst=100005" TargetMode="External"/><Relationship Id="rId82" Type="http://schemas.openxmlformats.org/officeDocument/2006/relationships/hyperlink" Target="https://login.consultant.ru/link/?req=doc&amp;base=EPB&amp;n=731991&amp;dst=156004" TargetMode="External"/><Relationship Id="rId90" Type="http://schemas.openxmlformats.org/officeDocument/2006/relationships/hyperlink" Target="https://login.consultant.ru/link/?req=doc&amp;base=EPB&amp;n=731991&amp;dst=124156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login.consultant.ru/link/?req=doc&amp;base=LAW&amp;n=454510&amp;dst=100009" TargetMode="External"/><Relationship Id="rId14" Type="http://schemas.openxmlformats.org/officeDocument/2006/relationships/hyperlink" Target="https://login.consultant.ru/link/?req=doc&amp;base=LAW&amp;n=459920&amp;dst=100006" TargetMode="External"/><Relationship Id="rId22" Type="http://schemas.openxmlformats.org/officeDocument/2006/relationships/hyperlink" Target="https://login.consultant.ru/link/?req=doc&amp;base=LAW&amp;n=469771&amp;dst=2319" TargetMode="External"/><Relationship Id="rId27" Type="http://schemas.openxmlformats.org/officeDocument/2006/relationships/hyperlink" Target="https://login.consultant.ru/link/?req=doc&amp;base=LAW&amp;n=369426&amp;dst=100152" TargetMode="External"/><Relationship Id="rId30" Type="http://schemas.openxmlformats.org/officeDocument/2006/relationships/hyperlink" Target="https://login.consultant.ru/link/?req=doc&amp;base=LAW&amp;n=369426&amp;dst=8" TargetMode="External"/><Relationship Id="rId35" Type="http://schemas.openxmlformats.org/officeDocument/2006/relationships/hyperlink" Target="https://login.consultant.ru/link/?req=doc&amp;base=LAW&amp;n=369426&amp;dst=100159" TargetMode="External"/><Relationship Id="rId43" Type="http://schemas.openxmlformats.org/officeDocument/2006/relationships/hyperlink" Target="https://login.consultant.ru/link/?req=doc&amp;base=LAW&amp;n=369426&amp;dst=100215" TargetMode="External"/><Relationship Id="rId48" Type="http://schemas.openxmlformats.org/officeDocument/2006/relationships/hyperlink" Target="https://login.consultant.ru/link/?req=doc&amp;base=LAW&amp;n=466112&amp;dst=249" TargetMode="External"/><Relationship Id="rId56" Type="http://schemas.openxmlformats.org/officeDocument/2006/relationships/hyperlink" Target="https://login.consultant.ru/link/?req=doc&amp;base=LAW&amp;n=422092&amp;dst=100051" TargetMode="External"/><Relationship Id="rId64" Type="http://schemas.openxmlformats.org/officeDocument/2006/relationships/hyperlink" Target="https://login.consultant.ru/link/?req=doc&amp;base=LAW&amp;n=369436&amp;dst=100042" TargetMode="External"/><Relationship Id="rId69" Type="http://schemas.openxmlformats.org/officeDocument/2006/relationships/hyperlink" Target="https://login.consultant.ru/link/?req=doc&amp;base=LAW&amp;n=327147&amp;dst=100136" TargetMode="External"/><Relationship Id="rId77" Type="http://schemas.openxmlformats.org/officeDocument/2006/relationships/hyperlink" Target="https://login.consultant.ru/link/?req=doc&amp;base=EPB&amp;n=731991&amp;dst=149043" TargetMode="External"/><Relationship Id="rId8" Type="http://schemas.openxmlformats.org/officeDocument/2006/relationships/hyperlink" Target="https://login.consultant.ru/link/?req=doc&amp;base=LAW&amp;n=466112&amp;dst=187" TargetMode="External"/><Relationship Id="rId51" Type="http://schemas.openxmlformats.org/officeDocument/2006/relationships/hyperlink" Target="https://login.consultant.ru/link/?req=doc&amp;base=LAW&amp;n=466112&amp;dst=100252" TargetMode="External"/><Relationship Id="rId72" Type="http://schemas.openxmlformats.org/officeDocument/2006/relationships/hyperlink" Target="https://login.consultant.ru/link/?req=doc&amp;base=LAW&amp;n=437000&amp;dst=100023" TargetMode="External"/><Relationship Id="rId80" Type="http://schemas.openxmlformats.org/officeDocument/2006/relationships/hyperlink" Target="https://login.consultant.ru/link/?req=doc&amp;base=EPB&amp;n=731991&amp;dst=149646" TargetMode="External"/><Relationship Id="rId85" Type="http://schemas.openxmlformats.org/officeDocument/2006/relationships/hyperlink" Target="https://login.consultant.ru/link/?req=doc&amp;base=EPB&amp;n=731991&amp;dst=156003" TargetMode="External"/><Relationship Id="rId93" Type="http://schemas.openxmlformats.org/officeDocument/2006/relationships/hyperlink" Target="https://login.consultant.ru/link/?req=doc&amp;base=EPB&amp;n=731991&amp;dst=1166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37000&amp;dst=100023" TargetMode="External"/><Relationship Id="rId17" Type="http://schemas.openxmlformats.org/officeDocument/2006/relationships/hyperlink" Target="https://login.consultant.ru/link/?req=doc&amp;base=LAW&amp;n=451873&amp;dst=284" TargetMode="External"/><Relationship Id="rId25" Type="http://schemas.openxmlformats.org/officeDocument/2006/relationships/hyperlink" Target="https://login.consultant.ru/link/?req=doc&amp;base=LAW&amp;n=369426&amp;dst=100135" TargetMode="External"/><Relationship Id="rId33" Type="http://schemas.openxmlformats.org/officeDocument/2006/relationships/hyperlink" Target="https://login.consultant.ru/link/?req=doc&amp;base=LAW&amp;n=369426&amp;dst=100161" TargetMode="External"/><Relationship Id="rId38" Type="http://schemas.openxmlformats.org/officeDocument/2006/relationships/hyperlink" Target="https://login.consultant.ru/link/?req=doc&amp;base=LAW&amp;n=369426&amp;dst=100176" TargetMode="External"/><Relationship Id="rId46" Type="http://schemas.openxmlformats.org/officeDocument/2006/relationships/hyperlink" Target="https://login.consultant.ru/link/?req=doc&amp;base=LAW&amp;n=404439" TargetMode="External"/><Relationship Id="rId59" Type="http://schemas.openxmlformats.org/officeDocument/2006/relationships/hyperlink" Target="https://login.consultant.ru/link/?req=doc&amp;base=LAW&amp;n=358683&amp;dst=100297" TargetMode="External"/><Relationship Id="rId67" Type="http://schemas.openxmlformats.org/officeDocument/2006/relationships/hyperlink" Target="https://login.consultant.ru/link/?req=doc&amp;base=LAW&amp;n=327147&amp;dst=100208" TargetMode="External"/><Relationship Id="rId20" Type="http://schemas.openxmlformats.org/officeDocument/2006/relationships/hyperlink" Target="https://login.consultant.ru/link/?req=doc&amp;base=LAW&amp;n=451873&amp;dst=290" TargetMode="External"/><Relationship Id="rId41" Type="http://schemas.openxmlformats.org/officeDocument/2006/relationships/hyperlink" Target="https://login.consultant.ru/link/?req=doc&amp;base=LAW&amp;n=369426&amp;dst=100218" TargetMode="External"/><Relationship Id="rId54" Type="http://schemas.openxmlformats.org/officeDocument/2006/relationships/hyperlink" Target="https://login.consultant.ru/link/?req=doc&amp;base=LAW&amp;n=373766&amp;dst=100021" TargetMode="External"/><Relationship Id="rId62" Type="http://schemas.openxmlformats.org/officeDocument/2006/relationships/hyperlink" Target="https://login.consultant.ru/link/?req=doc&amp;base=LAW&amp;n=141711&amp;dst=100123" TargetMode="External"/><Relationship Id="rId70" Type="http://schemas.openxmlformats.org/officeDocument/2006/relationships/hyperlink" Target="https://login.consultant.ru/link/?req=doc&amp;base=LAW&amp;n=466112&amp;dst=266" TargetMode="External"/><Relationship Id="rId75" Type="http://schemas.openxmlformats.org/officeDocument/2006/relationships/hyperlink" Target="https://login.consultant.ru/link/?req=doc&amp;base=EPB&amp;n=731991&amp;dst=107133" TargetMode="External"/><Relationship Id="rId83" Type="http://schemas.openxmlformats.org/officeDocument/2006/relationships/hyperlink" Target="https://login.consultant.ru/link/?req=doc&amp;base=EPB&amp;n=731991&amp;dst=149580" TargetMode="External"/><Relationship Id="rId88" Type="http://schemas.openxmlformats.org/officeDocument/2006/relationships/hyperlink" Target="https://login.consultant.ru/link/?req=doc&amp;base=EPB&amp;n=731991&amp;dst=156136" TargetMode="External"/><Relationship Id="rId91" Type="http://schemas.openxmlformats.org/officeDocument/2006/relationships/hyperlink" Target="https://login.consultant.ru/link/?req=doc&amp;base=EPB&amp;n=731991&amp;dst=15613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4510&amp;dst=100009" TargetMode="External"/><Relationship Id="rId15" Type="http://schemas.openxmlformats.org/officeDocument/2006/relationships/hyperlink" Target="https://login.consultant.ru/link/?req=doc&amp;base=LAW&amp;n=466112&amp;dst=185" TargetMode="External"/><Relationship Id="rId23" Type="http://schemas.openxmlformats.org/officeDocument/2006/relationships/hyperlink" Target="https://login.consultant.ru/link/?req=doc&amp;base=LAW&amp;n=466453&amp;dst=100158" TargetMode="External"/><Relationship Id="rId28" Type="http://schemas.openxmlformats.org/officeDocument/2006/relationships/hyperlink" Target="https://login.consultant.ru/link/?req=doc&amp;base=LAW&amp;n=369426&amp;dst=8" TargetMode="External"/><Relationship Id="rId36" Type="http://schemas.openxmlformats.org/officeDocument/2006/relationships/hyperlink" Target="https://login.consultant.ru/link/?req=doc&amp;base=LAW&amp;n=369426&amp;dst=100219" TargetMode="External"/><Relationship Id="rId49" Type="http://schemas.openxmlformats.org/officeDocument/2006/relationships/hyperlink" Target="https://login.consultant.ru/link/?req=doc&amp;base=LAW&amp;n=373766&amp;dst=100021" TargetMode="External"/><Relationship Id="rId57" Type="http://schemas.openxmlformats.org/officeDocument/2006/relationships/hyperlink" Target="https://login.consultant.ru/link/?req=doc&amp;base=LAW&amp;n=422092&amp;dst=100051" TargetMode="External"/><Relationship Id="rId10" Type="http://schemas.openxmlformats.org/officeDocument/2006/relationships/hyperlink" Target="https://login.consultant.ru/link/?req=doc&amp;base=LAW&amp;n=335731" TargetMode="External"/><Relationship Id="rId31" Type="http://schemas.openxmlformats.org/officeDocument/2006/relationships/hyperlink" Target="https://login.consultant.ru/link/?req=doc&amp;base=LAW&amp;n=369426&amp;dst=100082" TargetMode="External"/><Relationship Id="rId44" Type="http://schemas.openxmlformats.org/officeDocument/2006/relationships/hyperlink" Target="https://login.consultant.ru/link/?req=doc&amp;base=LAW&amp;n=369426&amp;dst=100230" TargetMode="External"/><Relationship Id="rId52" Type="http://schemas.openxmlformats.org/officeDocument/2006/relationships/hyperlink" Target="https://login.consultant.ru/link/?req=doc&amp;base=LAW&amp;n=436926&amp;dst=100022" TargetMode="External"/><Relationship Id="rId60" Type="http://schemas.openxmlformats.org/officeDocument/2006/relationships/hyperlink" Target="https://login.consultant.ru/link/?req=doc&amp;base=LAW&amp;n=459920&amp;dst=100017" TargetMode="External"/><Relationship Id="rId65" Type="http://schemas.openxmlformats.org/officeDocument/2006/relationships/hyperlink" Target="https://login.consultant.ru/link/?req=doc&amp;base=LAW&amp;n=466112&amp;dst=249" TargetMode="External"/><Relationship Id="rId73" Type="http://schemas.openxmlformats.org/officeDocument/2006/relationships/hyperlink" Target="https://login.consultant.ru/link/?req=doc&amp;base=LAW&amp;n=451855&amp;dst=397" TargetMode="External"/><Relationship Id="rId78" Type="http://schemas.openxmlformats.org/officeDocument/2006/relationships/hyperlink" Target="https://login.consultant.ru/link/?req=doc&amp;base=EPB&amp;n=731991" TargetMode="External"/><Relationship Id="rId81" Type="http://schemas.openxmlformats.org/officeDocument/2006/relationships/hyperlink" Target="https://login.consultant.ru/link/?req=doc&amp;base=EPB&amp;n=731991&amp;dst=155993" TargetMode="External"/><Relationship Id="rId86" Type="http://schemas.openxmlformats.org/officeDocument/2006/relationships/hyperlink" Target="https://login.consultant.ru/link/?req=doc&amp;base=EPB&amp;n=731991&amp;dst=155995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20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14586</Words>
  <Characters>83146</Characters>
  <Application>Microsoft Office Word</Application>
  <DocSecurity>0</DocSecurity>
  <Lines>692</Lines>
  <Paragraphs>195</Paragraphs>
  <ScaleCrop>false</ScaleCrop>
  <Company/>
  <LinksUpToDate>false</LinksUpToDate>
  <CharactersWithSpaces>97537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ngageeva</dc:creator>
  <cp:lastModifiedBy>User</cp:lastModifiedBy>
  <cp:revision>2</cp:revision>
  <dcterms:created xsi:type="dcterms:W3CDTF">2024-03-28T06:29:00Z</dcterms:created>
  <dcterms:modified xsi:type="dcterms:W3CDTF">2024-04-25T06:29:00Z</dcterms:modified>
</cp:coreProperties>
</file>